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2458" w:rsidRPr="009C379B" w:rsidRDefault="00000000">
      <w:pPr>
        <w:keepLines/>
        <w:spacing w:after="10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b/>
          <w:color w:val="111111"/>
          <w:sz w:val="24"/>
          <w:szCs w:val="24"/>
          <w:lang w:val="fr-FR"/>
        </w:rPr>
        <w:t>FRANÇAIS 4E — LIVRET DE RENTRÉE 2026-2027</w:t>
      </w:r>
    </w:p>
    <w:p w:rsidR="007F2458" w:rsidRPr="009C379B" w:rsidRDefault="00000000">
      <w:pPr>
        <w:spacing w:after="6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b/>
          <w:color w:val="444444"/>
          <w:sz w:val="24"/>
          <w:szCs w:val="24"/>
          <w:lang w:val="fr-FR"/>
        </w:rPr>
        <w:t>L’essentiel pour réussir</w:t>
      </w:r>
    </w:p>
    <w:p w:rsidR="007F2458" w:rsidRPr="009C379B" w:rsidRDefault="00000000">
      <w:pPr>
        <w:spacing w:after="100" w:line="240" w:lineRule="auto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b/>
          <w:color w:val="1D1D1F"/>
          <w:sz w:val="24"/>
          <w:szCs w:val="24"/>
          <w:lang w:val="fr-FR"/>
        </w:rPr>
        <w:t xml:space="preserve">Parcours annuel : </w:t>
      </w:r>
      <w:r w:rsidRPr="009C379B">
        <w:rPr>
          <w:rFonts w:eastAsia="Arial" w:cs="Arial"/>
          <w:i/>
          <w:color w:val="1D1D1F"/>
          <w:sz w:val="24"/>
          <w:szCs w:val="24"/>
          <w:lang w:val="fr-FR"/>
        </w:rPr>
        <w:t>s’engager pour interroger le monde, défendre des valeurs, résister aux injustices, exercer son regard critique et créer.</w:t>
      </w:r>
    </w:p>
    <w:tbl>
      <w:tblPr>
        <w:tblW w:w="10431" w:type="dxa"/>
        <w:tblLayout w:type="fixed"/>
        <w:tblLook w:val="04A0" w:firstRow="1" w:lastRow="0" w:firstColumn="1" w:lastColumn="0" w:noHBand="0" w:noVBand="1"/>
      </w:tblPr>
      <w:tblGrid>
        <w:gridCol w:w="5155"/>
        <w:gridCol w:w="5276"/>
      </w:tblGrid>
      <w:tr w:rsidR="007F2458" w:rsidRPr="009C379B">
        <w:trPr>
          <w:cantSplit/>
        </w:trPr>
        <w:tc>
          <w:tcPr>
            <w:tcW w:w="5155" w:type="dxa"/>
            <w:tcBorders>
              <w:top w:val="single" w:sz="5" w:space="0" w:color="C7C7C7"/>
              <w:left w:val="single" w:sz="5" w:space="0" w:color="C7C7C7"/>
              <w:bottom w:val="single" w:sz="5" w:space="0" w:color="C7C7C7"/>
              <w:right w:val="single" w:sz="5" w:space="0" w:color="C7C7C7"/>
            </w:tcBorders>
            <w:tcMar>
              <w:top w:w="125" w:type="dxa"/>
              <w:left w:w="120" w:type="dxa"/>
              <w:bottom w:w="115" w:type="dxa"/>
              <w:right w:w="120" w:type="dxa"/>
            </w:tcMar>
          </w:tcPr>
          <w:p w:rsidR="007F2458" w:rsidRPr="009C379B" w:rsidRDefault="00000000">
            <w:pPr>
              <w:keepLines/>
              <w:shd w:val="clear" w:color="auto" w:fill="E7F2FA"/>
              <w:spacing w:after="80" w:line="240" w:lineRule="auto"/>
              <w:rPr>
                <w:rFonts w:cs="Arial"/>
                <w:sz w:val="22"/>
              </w:rPr>
            </w:pPr>
            <w:r w:rsidRPr="009C379B">
              <w:rPr>
                <w:rFonts w:eastAsia="Arial" w:cs="Arial"/>
                <w:b/>
                <w:color w:val="1D1D1F"/>
                <w:sz w:val="22"/>
              </w:rPr>
              <w:t>ŒUVRES ET PARCOURS DE L’ANNÉE</w:t>
            </w:r>
          </w:p>
          <w:p w:rsidR="007F2458" w:rsidRPr="009C379B" w:rsidRDefault="00000000">
            <w:pPr>
              <w:pStyle w:val="Listepuces"/>
              <w:spacing w:after="40" w:line="250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2"/>
                <w:lang w:val="fr-FR"/>
              </w:rPr>
              <w:t xml:space="preserve">Période 1 — </w:t>
            </w:r>
            <w:proofErr w:type="spellStart"/>
            <w:r w:rsidRPr="009C379B">
              <w:rPr>
                <w:rFonts w:eastAsia="Arial" w:cs="Arial"/>
                <w:i/>
                <w:iCs/>
                <w:color w:val="1D1D1F"/>
                <w:sz w:val="22"/>
                <w:lang w:val="fr-FR"/>
              </w:rPr>
              <w:t>Arria</w:t>
            </w:r>
            <w:proofErr w:type="spellEnd"/>
            <w:r w:rsidRPr="009C379B">
              <w:rPr>
                <w:rFonts w:eastAsia="Arial" w:cs="Arial"/>
                <w:i/>
                <w:iCs/>
                <w:color w:val="1D1D1F"/>
                <w:sz w:val="22"/>
                <w:lang w:val="fr-FR"/>
              </w:rPr>
              <w:t xml:space="preserve"> Marcella, Le Pied de momie, Petite discussion avec une momie et La Vénus d’Ille</w:t>
            </w: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 • </w:t>
            </w:r>
            <w:r w:rsidR="009C379B"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ISBN </w:t>
            </w:r>
            <w:r w:rsidR="009C379B" w:rsidRPr="009C379B">
              <w:rPr>
                <w:rStyle w:val="apple-converted-space"/>
                <w:rFonts w:cs="Arial"/>
                <w:color w:val="0F1111"/>
                <w:sz w:val="22"/>
                <w:lang w:val="fr-FR"/>
              </w:rPr>
              <w:t> </w:t>
            </w:r>
            <w:r w:rsidR="009C379B" w:rsidRPr="009C379B">
              <w:rPr>
                <w:rFonts w:cs="Arial"/>
                <w:color w:val="0F1111"/>
                <w:sz w:val="22"/>
                <w:lang w:val="fr-FR"/>
              </w:rPr>
              <w:t>2010009223</w:t>
            </w:r>
            <w:r w:rsidR="009C379B" w:rsidRPr="009C379B">
              <w:rPr>
                <w:rFonts w:cs="Arial"/>
                <w:color w:val="0F1111"/>
                <w:sz w:val="22"/>
                <w:lang w:val="fr-FR"/>
              </w:rPr>
              <w:t xml:space="preserve"> </w:t>
            </w: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groupement de textes fourni.</w:t>
            </w:r>
          </w:p>
          <w:p w:rsidR="007F2458" w:rsidRPr="009C379B" w:rsidRDefault="00000000">
            <w:pPr>
              <w:pStyle w:val="Listepuces"/>
              <w:spacing w:after="40" w:line="250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2"/>
                <w:lang w:val="fr-FR"/>
              </w:rPr>
              <w:t xml:space="preserve">Période 2 — </w:t>
            </w:r>
            <w:r w:rsidRPr="009C379B">
              <w:rPr>
                <w:rFonts w:eastAsia="Arial" w:cs="Arial"/>
                <w:i/>
                <w:iCs/>
                <w:color w:val="1D1D1F"/>
                <w:sz w:val="22"/>
                <w:lang w:val="fr-FR"/>
              </w:rPr>
              <w:t>Cyrano de Bergerac</w:t>
            </w: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, Edmond Rostand • </w:t>
            </w:r>
            <w:r w:rsidR="009C379B"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ISBN </w:t>
            </w:r>
            <w:r w:rsidR="009C379B" w:rsidRPr="009C379B">
              <w:rPr>
                <w:rStyle w:val="a-text-bold"/>
                <w:rFonts w:cs="Arial"/>
                <w:color w:val="0F1111"/>
                <w:sz w:val="22"/>
                <w:lang w:val="fr-FR"/>
              </w:rPr>
              <w:t>‎</w:t>
            </w:r>
            <w:r w:rsidR="009C379B" w:rsidRPr="009C379B">
              <w:rPr>
                <w:rStyle w:val="apple-converted-space"/>
                <w:rFonts w:cs="Arial"/>
                <w:color w:val="0F1111"/>
                <w:sz w:val="22"/>
                <w:lang w:val="fr-FR"/>
              </w:rPr>
              <w:t> </w:t>
            </w:r>
            <w:r w:rsidR="009C379B" w:rsidRPr="009C379B">
              <w:rPr>
                <w:rFonts w:cs="Arial"/>
                <w:color w:val="0F1111"/>
                <w:sz w:val="22"/>
                <w:lang w:val="fr-FR"/>
              </w:rPr>
              <w:t>979-1035826550</w:t>
            </w: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théâtre ; film de Jean-Paul </w:t>
            </w:r>
            <w:proofErr w:type="spellStart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Rappeneau</w:t>
            </w:r>
            <w:proofErr w:type="spellEnd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.</w:t>
            </w:r>
          </w:p>
          <w:p w:rsidR="007F2458" w:rsidRPr="009C379B" w:rsidRDefault="00000000">
            <w:pPr>
              <w:pStyle w:val="Listepuces"/>
              <w:spacing w:after="40" w:line="250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2"/>
                <w:lang w:val="fr-FR"/>
              </w:rPr>
              <w:t xml:space="preserve">Période 3 — </w:t>
            </w:r>
            <w:proofErr w:type="spellStart"/>
            <w:r w:rsidRPr="009C379B">
              <w:rPr>
                <w:rFonts w:eastAsia="Arial" w:cs="Arial"/>
                <w:i/>
                <w:iCs/>
                <w:color w:val="1D1D1F"/>
                <w:sz w:val="22"/>
                <w:lang w:val="fr-FR"/>
              </w:rPr>
              <w:t>Parvana</w:t>
            </w:r>
            <w:proofErr w:type="spellEnd"/>
            <w:r w:rsidRPr="009C379B">
              <w:rPr>
                <w:rFonts w:eastAsia="Arial" w:cs="Arial"/>
                <w:i/>
                <w:iCs/>
                <w:color w:val="1D1D1F"/>
                <w:sz w:val="22"/>
                <w:lang w:val="fr-FR"/>
              </w:rPr>
              <w:t xml:space="preserve"> : une enfance en Afghanistan,</w:t>
            </w: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 Deborah Ellis •</w:t>
            </w:r>
            <w:r w:rsidR="009C379B"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ISBN </w:t>
            </w:r>
            <w:r w:rsidR="009C379B" w:rsidRPr="009C379B">
              <w:rPr>
                <w:rStyle w:val="a-text-bold"/>
                <w:rFonts w:cs="Arial"/>
                <w:color w:val="0F1111"/>
                <w:sz w:val="22"/>
                <w:lang w:val="fr-FR"/>
              </w:rPr>
              <w:t>‎</w:t>
            </w:r>
            <w:r w:rsidR="009C379B" w:rsidRPr="009C379B">
              <w:rPr>
                <w:rStyle w:val="apple-converted-space"/>
                <w:rFonts w:cs="Arial"/>
                <w:color w:val="0F1111"/>
                <w:sz w:val="22"/>
                <w:lang w:val="fr-FR"/>
              </w:rPr>
              <w:t> </w:t>
            </w:r>
            <w:r w:rsidR="009C379B" w:rsidRPr="009C379B">
              <w:rPr>
                <w:rFonts w:cs="Arial"/>
                <w:color w:val="0F1111"/>
                <w:sz w:val="22"/>
                <w:lang w:val="fr-FR"/>
              </w:rPr>
              <w:t>2017038458</w:t>
            </w: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 roman ; film de Nora </w:t>
            </w:r>
            <w:proofErr w:type="spellStart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Twomey</w:t>
            </w:r>
            <w:proofErr w:type="spellEnd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.</w:t>
            </w:r>
          </w:p>
          <w:p w:rsidR="007F2458" w:rsidRPr="009C379B" w:rsidRDefault="00000000">
            <w:pPr>
              <w:pStyle w:val="Listepuces"/>
              <w:spacing w:after="40" w:line="250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2"/>
                <w:lang w:val="fr-FR"/>
              </w:rPr>
              <w:t xml:space="preserve">Période 4 — </w:t>
            </w: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« Le Salaire du sniper », Didier </w:t>
            </w:r>
            <w:proofErr w:type="spellStart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Daeninckx</w:t>
            </w:r>
            <w:proofErr w:type="spellEnd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, dans Passages d’enfer • nouvelle.</w:t>
            </w:r>
          </w:p>
          <w:p w:rsidR="007F2458" w:rsidRPr="009C379B" w:rsidRDefault="00000000">
            <w:pPr>
              <w:pStyle w:val="Listepuces"/>
              <w:spacing w:after="40" w:line="250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2"/>
                <w:lang w:val="fr-FR"/>
              </w:rPr>
              <w:t xml:space="preserve">Période 5 — </w:t>
            </w: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Toulouse en poésie • Nougaro, </w:t>
            </w:r>
            <w:proofErr w:type="spellStart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Bigflo</w:t>
            </w:r>
            <w:proofErr w:type="spellEnd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 &amp; Oli, </w:t>
            </w:r>
            <w:proofErr w:type="spellStart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Zebda</w:t>
            </w:r>
            <w:proofErr w:type="spellEnd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 ; textes fournis.</w:t>
            </w:r>
          </w:p>
        </w:tc>
        <w:tc>
          <w:tcPr>
            <w:tcW w:w="5276" w:type="dxa"/>
            <w:tcBorders>
              <w:top w:val="single" w:sz="5" w:space="0" w:color="C7C7C7"/>
              <w:left w:val="single" w:sz="5" w:space="0" w:color="C7C7C7"/>
              <w:bottom w:val="single" w:sz="5" w:space="0" w:color="C7C7C7"/>
              <w:right w:val="single" w:sz="5" w:space="0" w:color="C7C7C7"/>
            </w:tcBorders>
            <w:tcMar>
              <w:top w:w="125" w:type="dxa"/>
              <w:left w:w="120" w:type="dxa"/>
              <w:bottom w:w="115" w:type="dxa"/>
              <w:right w:w="120" w:type="dxa"/>
            </w:tcMar>
          </w:tcPr>
          <w:p w:rsidR="007F2458" w:rsidRPr="009C379B" w:rsidRDefault="00000000">
            <w:pPr>
              <w:keepLines/>
              <w:shd w:val="clear" w:color="auto" w:fill="F1E8F7"/>
              <w:spacing w:after="80" w:line="240" w:lineRule="auto"/>
              <w:rPr>
                <w:rFonts w:cs="Arial"/>
                <w:sz w:val="22"/>
              </w:rPr>
            </w:pPr>
            <w:r w:rsidRPr="009C379B">
              <w:rPr>
                <w:rFonts w:eastAsia="Arial" w:cs="Arial"/>
                <w:b/>
                <w:color w:val="1D1D1F"/>
                <w:sz w:val="22"/>
              </w:rPr>
              <w:t>CINQ HABITUDES EFFICACES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Lire régulièrement et chercher le sens des mots nouveaux.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Relire la leçon le soir même et réviser sans attendre.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Soigner la date, le titre, les phrases, l’orthographe et la ponctuation.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Participer, écouter et justifier son point de vue.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Noter le travail, respecter les échéances et demander de l’aide rapidement.</w:t>
            </w:r>
          </w:p>
        </w:tc>
      </w:tr>
      <w:tr w:rsidR="007F2458" w:rsidRPr="009C379B" w:rsidTr="009C379B">
        <w:trPr>
          <w:cantSplit/>
          <w:trHeight w:val="1995"/>
        </w:trPr>
        <w:tc>
          <w:tcPr>
            <w:tcW w:w="5155" w:type="dxa"/>
            <w:tcBorders>
              <w:top w:val="single" w:sz="5" w:space="0" w:color="C7C7C7"/>
              <w:left w:val="single" w:sz="5" w:space="0" w:color="C7C7C7"/>
              <w:bottom w:val="single" w:sz="5" w:space="0" w:color="C7C7C7"/>
              <w:right w:val="single" w:sz="5" w:space="0" w:color="C7C7C7"/>
            </w:tcBorders>
            <w:tcMar>
              <w:top w:w="125" w:type="dxa"/>
              <w:left w:w="120" w:type="dxa"/>
              <w:bottom w:w="115" w:type="dxa"/>
              <w:right w:w="120" w:type="dxa"/>
            </w:tcMar>
          </w:tcPr>
          <w:p w:rsidR="007F2458" w:rsidRPr="009C379B" w:rsidRDefault="00000000">
            <w:pPr>
              <w:keepLines/>
              <w:shd w:val="clear" w:color="auto" w:fill="EAF4EC"/>
              <w:spacing w:after="80" w:line="240" w:lineRule="auto"/>
              <w:rPr>
                <w:rFonts w:cs="Arial"/>
                <w:sz w:val="22"/>
              </w:rPr>
            </w:pPr>
            <w:r w:rsidRPr="009C379B">
              <w:rPr>
                <w:rFonts w:eastAsia="Arial" w:cs="Arial"/>
                <w:b/>
                <w:color w:val="1D1D1F"/>
                <w:sz w:val="22"/>
              </w:rPr>
              <w:t>CADRE DE LECTURE</w:t>
            </w:r>
          </w:p>
          <w:p w:rsidR="007F2458" w:rsidRPr="009C379B" w:rsidRDefault="009C379B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>
              <w:rPr>
                <w:rFonts w:eastAsia="Arial" w:cs="Arial"/>
                <w:color w:val="1D1D1F"/>
                <w:sz w:val="22"/>
                <w:lang w:val="fr-FR"/>
              </w:rPr>
              <w:t>Quatre</w:t>
            </w:r>
            <w:r w:rsidR="00000000"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 œuvres intégrales, deux groupements de textes et cinq lectures cursives au choix.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Lire au moins 15 minutes par jour et noter les mots inconnus.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Se procurer rapidement les éditions indiquées par l’enseignante </w:t>
            </w:r>
            <w:r w:rsidR="009C379B">
              <w:rPr>
                <w:rFonts w:eastAsia="Arial" w:cs="Arial"/>
                <w:color w:val="1D1D1F"/>
                <w:sz w:val="22"/>
                <w:lang w:val="fr-FR"/>
              </w:rPr>
              <w:t xml:space="preserve">dans la bonne édition, dès le début de l’année </w:t>
            </w:r>
          </w:p>
        </w:tc>
        <w:tc>
          <w:tcPr>
            <w:tcW w:w="5276" w:type="dxa"/>
            <w:tcBorders>
              <w:top w:val="single" w:sz="5" w:space="0" w:color="C7C7C7"/>
              <w:left w:val="single" w:sz="5" w:space="0" w:color="C7C7C7"/>
              <w:bottom w:val="single" w:sz="5" w:space="0" w:color="C7C7C7"/>
              <w:right w:val="single" w:sz="5" w:space="0" w:color="C7C7C7"/>
            </w:tcBorders>
            <w:tcMar>
              <w:top w:w="125" w:type="dxa"/>
              <w:left w:w="120" w:type="dxa"/>
              <w:bottom w:w="115" w:type="dxa"/>
              <w:right w:w="120" w:type="dxa"/>
            </w:tcMar>
          </w:tcPr>
          <w:p w:rsidR="007F2458" w:rsidRPr="009C379B" w:rsidRDefault="00000000">
            <w:pPr>
              <w:keepLines/>
              <w:shd w:val="clear" w:color="auto" w:fill="FFF6D8"/>
              <w:spacing w:after="80" w:line="240" w:lineRule="auto"/>
              <w:rPr>
                <w:rFonts w:cs="Arial"/>
                <w:sz w:val="22"/>
              </w:rPr>
            </w:pPr>
            <w:r w:rsidRPr="009C379B">
              <w:rPr>
                <w:rFonts w:eastAsia="Arial" w:cs="Arial"/>
                <w:b/>
                <w:color w:val="1D1D1F"/>
                <w:sz w:val="22"/>
              </w:rPr>
              <w:t>PRÉPARER LES DICTÉES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Chaque semaine : relire la ou les fiches indiquées et apprendre les mots du planning.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Répartir l’apprentissage : lire, cacher, écrire, vérifier, puis recommencer deux jours plus tard.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Les dictées ont lieu le jeudi ; le 6 mai est exclu en raison de l’Ascension.</w:t>
            </w:r>
          </w:p>
        </w:tc>
      </w:tr>
      <w:tr w:rsidR="007F2458" w:rsidRPr="009C379B">
        <w:trPr>
          <w:cantSplit/>
        </w:trPr>
        <w:tc>
          <w:tcPr>
            <w:tcW w:w="5155" w:type="dxa"/>
            <w:tcBorders>
              <w:top w:val="single" w:sz="5" w:space="0" w:color="C7C7C7"/>
              <w:left w:val="single" w:sz="5" w:space="0" w:color="C7C7C7"/>
              <w:bottom w:val="single" w:sz="5" w:space="0" w:color="C7C7C7"/>
              <w:right w:val="single" w:sz="5" w:space="0" w:color="C7C7C7"/>
            </w:tcBorders>
            <w:tcMar>
              <w:top w:w="125" w:type="dxa"/>
              <w:left w:w="120" w:type="dxa"/>
              <w:bottom w:w="115" w:type="dxa"/>
              <w:right w:w="120" w:type="dxa"/>
            </w:tcMar>
          </w:tcPr>
          <w:p w:rsidR="007F2458" w:rsidRPr="009C379B" w:rsidRDefault="00000000">
            <w:pPr>
              <w:keepLines/>
              <w:shd w:val="clear" w:color="auto" w:fill="FCEADF"/>
              <w:spacing w:after="80" w:line="240" w:lineRule="auto"/>
              <w:rPr>
                <w:rFonts w:cs="Arial"/>
                <w:sz w:val="22"/>
              </w:rPr>
            </w:pPr>
            <w:r w:rsidRPr="009C379B">
              <w:rPr>
                <w:rFonts w:eastAsia="Arial" w:cs="Arial"/>
                <w:b/>
                <w:color w:val="1D1D1F"/>
                <w:sz w:val="22"/>
              </w:rPr>
              <w:t>ORGANISATION ET MATÉRIEL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Support du cours, trousse complète, agenda, 34 fiches de langue et œuvre étudiée.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Classer les fiches par numéro et conserver les évaluations corrigées.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En cas d’absence : consulter le cahier de textes ou le </w:t>
            </w:r>
            <w:proofErr w:type="spellStart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Padlet</w:t>
            </w:r>
            <w:proofErr w:type="spellEnd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, récupérer le cours, faire le travail et signaler ce qui reste incompris.</w:t>
            </w:r>
          </w:p>
        </w:tc>
        <w:tc>
          <w:tcPr>
            <w:tcW w:w="5276" w:type="dxa"/>
            <w:tcBorders>
              <w:top w:val="single" w:sz="5" w:space="0" w:color="C7C7C7"/>
              <w:left w:val="single" w:sz="5" w:space="0" w:color="C7C7C7"/>
              <w:bottom w:val="single" w:sz="5" w:space="0" w:color="C7C7C7"/>
              <w:right w:val="single" w:sz="5" w:space="0" w:color="C7C7C7"/>
            </w:tcBorders>
            <w:tcMar>
              <w:top w:w="125" w:type="dxa"/>
              <w:left w:w="120" w:type="dxa"/>
              <w:bottom w:w="115" w:type="dxa"/>
              <w:right w:w="120" w:type="dxa"/>
            </w:tcMar>
          </w:tcPr>
          <w:p w:rsidR="007F2458" w:rsidRPr="009C379B" w:rsidRDefault="00000000">
            <w:pPr>
              <w:keepLines/>
              <w:shd w:val="clear" w:color="auto" w:fill="FFF4D6"/>
              <w:spacing w:after="80" w:line="240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2"/>
                <w:lang w:val="fr-FR"/>
              </w:rPr>
              <w:t>S’ENTRAÎNER EN LIGNE — 10 À 15 MINUTES CIBLÉES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Jeux CCDMD — amélioration du français</w:t>
            </w:r>
          </w:p>
          <w:p w:rsidR="009C379B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proofErr w:type="spellStart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Lumni</w:t>
            </w:r>
            <w:proofErr w:type="spellEnd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 — Français 4e 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proofErr w:type="spellStart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Ortholud</w:t>
            </w:r>
            <w:proofErr w:type="spellEnd"/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 xml:space="preserve"> ; La Conjugaison</w:t>
            </w:r>
          </w:p>
          <w:p w:rsidR="007F2458" w:rsidRPr="009C379B" w:rsidRDefault="00000000">
            <w:pPr>
              <w:pStyle w:val="Listepuces"/>
              <w:spacing w:after="40" w:line="245" w:lineRule="auto"/>
              <w:rPr>
                <w:rFonts w:cs="Arial"/>
                <w:sz w:val="22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2"/>
                <w:lang w:val="fr-FR"/>
              </w:rPr>
              <w:t>Méthode : une notion, un exercice, correction lue, erreur notée, puis nouvel essai quelques jours plus tard.</w:t>
            </w:r>
          </w:p>
          <w:p w:rsidR="007F2458" w:rsidRPr="009C379B" w:rsidRDefault="00000000">
            <w:pPr>
              <w:spacing w:before="40" w:after="0" w:line="240" w:lineRule="auto"/>
              <w:rPr>
                <w:rFonts w:cs="Arial"/>
                <w:sz w:val="22"/>
                <w:lang w:val="fr-FR"/>
              </w:rPr>
            </w:pPr>
            <w:hyperlink r:id="rId8">
              <w:r w:rsidRPr="009C379B">
                <w:rPr>
                  <w:rFonts w:eastAsia="Arial" w:cs="Arial"/>
                  <w:color w:val="1B5E7A"/>
                  <w:sz w:val="22"/>
                  <w:u w:val="single"/>
                  <w:lang w:val="fr-FR"/>
                </w:rPr>
                <w:t xml:space="preserve">Programme de quatrième sur le </w:t>
              </w:r>
              <w:proofErr w:type="spellStart"/>
              <w:r w:rsidRPr="009C379B">
                <w:rPr>
                  <w:rFonts w:eastAsia="Arial" w:cs="Arial"/>
                  <w:color w:val="1B5E7A"/>
                  <w:sz w:val="22"/>
                  <w:u w:val="single"/>
                  <w:lang w:val="fr-FR"/>
                </w:rPr>
                <w:t>Padlet</w:t>
              </w:r>
              <w:proofErr w:type="spellEnd"/>
            </w:hyperlink>
          </w:p>
        </w:tc>
      </w:tr>
    </w:tbl>
    <w:p w:rsidR="007F2458" w:rsidRPr="009C379B" w:rsidRDefault="007F2458">
      <w:pPr>
        <w:spacing w:after="20" w:line="240" w:lineRule="auto"/>
        <w:rPr>
          <w:rFonts w:cs="Arial"/>
          <w:sz w:val="24"/>
          <w:szCs w:val="24"/>
          <w:lang w:val="fr-FR"/>
        </w:rPr>
      </w:pPr>
    </w:p>
    <w:tbl>
      <w:tblPr>
        <w:tblW w:w="6258" w:type="dxa"/>
        <w:tblLayout w:type="fixed"/>
        <w:tblLook w:val="04A0" w:firstRow="1" w:lastRow="0" w:firstColumn="1" w:lastColumn="0" w:noHBand="0" w:noVBand="1"/>
      </w:tblPr>
      <w:tblGrid>
        <w:gridCol w:w="2086"/>
        <w:gridCol w:w="2086"/>
        <w:gridCol w:w="2086"/>
      </w:tblGrid>
      <w:tr w:rsidR="009C379B" w:rsidRPr="009C379B" w:rsidTr="009C379B"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60" w:type="dxa"/>
              <w:bottom w:w="15" w:type="dxa"/>
              <w:right w:w="60" w:type="dxa"/>
            </w:tcMar>
          </w:tcPr>
          <w:p w:rsidR="009C379B" w:rsidRPr="009C379B" w:rsidRDefault="009C379B">
            <w:pPr>
              <w:spacing w:after="2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 wp14:anchorId="352E9844" wp14:editId="57942C83">
                  <wp:extent cx="1247775" cy="1746884"/>
                  <wp:effectExtent l="0" t="0" r="0" b="6350"/>
                  <wp:docPr id="1" name="Picture 1" descr="Couverture ou illustration : Fantastique" title="Fantast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028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523" cy="1760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379B" w:rsidRPr="009C379B" w:rsidRDefault="009C379B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Arial" w:cs="Arial"/>
                <w:b/>
                <w:color w:val="666666"/>
                <w:sz w:val="24"/>
                <w:szCs w:val="24"/>
              </w:rPr>
              <w:t xml:space="preserve">La </w:t>
            </w:r>
            <w:proofErr w:type="spellStart"/>
            <w:r>
              <w:rPr>
                <w:rFonts w:eastAsia="Arial" w:cs="Arial"/>
                <w:b/>
                <w:color w:val="666666"/>
                <w:sz w:val="24"/>
                <w:szCs w:val="24"/>
              </w:rPr>
              <w:t>Vénus</w:t>
            </w:r>
            <w:proofErr w:type="spellEnd"/>
            <w:r>
              <w:rPr>
                <w:rFonts w:eastAsia="Arial" w:cs="Arial"/>
                <w:b/>
                <w:color w:val="66666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666666"/>
                <w:sz w:val="24"/>
                <w:szCs w:val="24"/>
              </w:rPr>
              <w:t>d’Ille</w:t>
            </w:r>
            <w:proofErr w:type="spellEnd"/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60" w:type="dxa"/>
              <w:bottom w:w="15" w:type="dxa"/>
              <w:right w:w="60" w:type="dxa"/>
            </w:tcMar>
          </w:tcPr>
          <w:p w:rsidR="009C379B" w:rsidRPr="009C379B" w:rsidRDefault="009C379B">
            <w:pPr>
              <w:spacing w:after="2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 wp14:anchorId="6A7C8630" wp14:editId="4634CF28">
                  <wp:extent cx="1262760" cy="1746250"/>
                  <wp:effectExtent l="0" t="0" r="0" b="0"/>
                  <wp:docPr id="2" name="Picture 2" descr="Couverture ou illustration : Cyrano de Bergerac" title="Cyrano de Berger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002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297" cy="1762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379B" w:rsidRPr="009C379B" w:rsidRDefault="009C379B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666666"/>
                <w:sz w:val="24"/>
                <w:szCs w:val="24"/>
              </w:rPr>
              <w:t>Cyrano de Bergerac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60" w:type="dxa"/>
              <w:bottom w:w="15" w:type="dxa"/>
              <w:right w:w="60" w:type="dxa"/>
            </w:tcMar>
          </w:tcPr>
          <w:p w:rsidR="009C379B" w:rsidRPr="009C379B" w:rsidRDefault="009C379B" w:rsidP="009C379B">
            <w:pPr>
              <w:spacing w:after="2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 wp14:anchorId="72FC04B3" wp14:editId="494D38B1">
                  <wp:extent cx="1232017" cy="1746250"/>
                  <wp:effectExtent l="0" t="0" r="0" b="0"/>
                  <wp:docPr id="3" name="Picture 3" descr="Couverture ou illustration : Parvana" title="Parv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001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745" cy="1760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379B" w:rsidRPr="009C379B" w:rsidRDefault="009C379B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666666"/>
                <w:sz w:val="24"/>
                <w:szCs w:val="24"/>
              </w:rPr>
              <w:t>Parvana</w:t>
            </w:r>
          </w:p>
        </w:tc>
      </w:tr>
    </w:tbl>
    <w:p w:rsidR="007F2458" w:rsidRPr="009C379B" w:rsidRDefault="00000000">
      <w:pPr>
        <w:rPr>
          <w:rFonts w:cs="Arial"/>
          <w:sz w:val="24"/>
          <w:szCs w:val="24"/>
        </w:rPr>
      </w:pPr>
      <w:r w:rsidRPr="009C379B">
        <w:rPr>
          <w:rFonts w:cs="Arial"/>
          <w:sz w:val="24"/>
          <w:szCs w:val="24"/>
        </w:rPr>
        <w:br w:type="page"/>
      </w:r>
    </w:p>
    <w:p w:rsidR="007F2458" w:rsidRPr="009C379B" w:rsidRDefault="00000000">
      <w:pPr>
        <w:keepLines/>
        <w:spacing w:after="10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b/>
          <w:color w:val="111111"/>
          <w:sz w:val="24"/>
          <w:szCs w:val="24"/>
          <w:lang w:val="fr-FR"/>
        </w:rPr>
        <w:lastRenderedPageBreak/>
        <w:t>PROGRESSION ANNUELLE ET GRAMMATICALE</w:t>
      </w:r>
      <w:r w:rsidRPr="009C379B">
        <w:rPr>
          <w:rFonts w:eastAsia="Arial" w:cs="Arial"/>
          <w:b/>
          <w:color w:val="4D4D4D"/>
          <w:sz w:val="24"/>
          <w:szCs w:val="24"/>
          <w:lang w:val="fr-FR"/>
        </w:rPr>
        <w:t xml:space="preserve"> — périodes 1 à 3</w:t>
      </w:r>
    </w:p>
    <w:p w:rsidR="007F2458" w:rsidRPr="009C379B" w:rsidRDefault="00000000">
      <w:pPr>
        <w:spacing w:after="10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i/>
          <w:color w:val="1D1D1F"/>
          <w:sz w:val="24"/>
          <w:szCs w:val="24"/>
          <w:lang w:val="fr-FR"/>
        </w:rPr>
        <w:t>La progression associe lecture, écriture, oral, étude de la langue et dictées dans chaque projet.</w:t>
      </w:r>
    </w:p>
    <w:tbl>
      <w:tblPr>
        <w:tblW w:w="10431" w:type="dxa"/>
        <w:tblLayout w:type="fixed"/>
        <w:tblLook w:val="04A0" w:firstRow="1" w:lastRow="0" w:firstColumn="1" w:lastColumn="0" w:noHBand="0" w:noVBand="1"/>
      </w:tblPr>
      <w:tblGrid>
        <w:gridCol w:w="1800"/>
        <w:gridCol w:w="8631"/>
      </w:tblGrid>
      <w:tr w:rsidR="007F2458" w:rsidRPr="009C379B">
        <w:trPr>
          <w:cantSplit/>
          <w:tblHeader/>
        </w:trPr>
        <w:tc>
          <w:tcPr>
            <w:tcW w:w="10431" w:type="dxa"/>
            <w:gridSpan w:val="2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E7F2FA"/>
            <w:tcMar>
              <w:top w:w="130" w:type="dxa"/>
              <w:left w:w="140" w:type="dxa"/>
              <w:bottom w:w="120" w:type="dxa"/>
              <w:right w:w="140" w:type="dxa"/>
            </w:tcMar>
            <w:vAlign w:val="center"/>
          </w:tcPr>
          <w:p w:rsidR="007F2458" w:rsidRPr="009C379B" w:rsidRDefault="00000000">
            <w:pPr>
              <w:keepLines/>
              <w:spacing w:after="2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>PÉRIODE 1   LA FICTION POUR INTERROGER LE RÉEL</w:t>
            </w:r>
          </w:p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 xml:space="preserve">1er sept. – 16 oct. • 7 </w:t>
            </w:r>
            <w:proofErr w:type="gram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 xml:space="preserve">semaines  </w:t>
            </w:r>
            <w:r w:rsidRPr="009C379B">
              <w:rPr>
                <w:rFonts w:eastAsia="Arial" w:cs="Arial"/>
                <w:i/>
                <w:color w:val="1D1D1F"/>
                <w:sz w:val="24"/>
                <w:szCs w:val="24"/>
                <w:lang w:val="fr-FR"/>
              </w:rPr>
              <w:t>Comment</w:t>
            </w:r>
            <w:proofErr w:type="gramEnd"/>
            <w:r w:rsidRPr="009C379B">
              <w:rPr>
                <w:rFonts w:eastAsia="Arial" w:cs="Arial"/>
                <w:i/>
                <w:color w:val="1D1D1F"/>
                <w:sz w:val="24"/>
                <w:szCs w:val="24"/>
                <w:lang w:val="fr-FR"/>
              </w:rPr>
              <w:t xml:space="preserve"> les écrivains du XIXe siècle s’inspirent-ils de l’Antiquité pour faire peur ?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Lectures</w:t>
            </w:r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Gautier, </w:t>
            </w:r>
            <w:proofErr w:type="spell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Arria</w:t>
            </w:r>
            <w:proofErr w:type="spell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Marcella et Le Pied de momie ; Poe, Petite discussion avec une momie ; Mérimée, La Vénus d’Ille ; Maupassant, « Terreur ».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Langue</w:t>
            </w:r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Fiches 1 à 9 : nom ; déterminants ; adjectifs ; pronoms ; verbe ; prépositions et conjonctions ; adverbe ; lexique du réalisme et du fantastique.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Projet</w:t>
            </w:r>
            <w:proofErr w:type="spellEnd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 xml:space="preserve"> et oral</w:t>
            </w:r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Écrire </w:t>
            </w: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une nouvelle fantastique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et publier un recueil ; lecture expressive et mise en voix.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Repères</w:t>
            </w:r>
            <w:proofErr w:type="spellEnd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 xml:space="preserve"> / </w:t>
            </w:r>
            <w:proofErr w:type="spell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évaluation</w:t>
            </w:r>
            <w:proofErr w:type="spellEnd"/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Réalisme, fantastique, hésitation, peur, Antiquité. Évaluations : lecture, nouvelle, oral et dictées.</w:t>
            </w:r>
          </w:p>
        </w:tc>
      </w:tr>
    </w:tbl>
    <w:p w:rsidR="007F2458" w:rsidRPr="009C379B" w:rsidRDefault="007F2458">
      <w:pPr>
        <w:spacing w:after="140" w:line="240" w:lineRule="auto"/>
        <w:rPr>
          <w:rFonts w:cs="Arial"/>
          <w:sz w:val="24"/>
          <w:szCs w:val="24"/>
          <w:lang w:val="fr-FR"/>
        </w:rPr>
      </w:pPr>
    </w:p>
    <w:tbl>
      <w:tblPr>
        <w:tblW w:w="10431" w:type="dxa"/>
        <w:tblLayout w:type="fixed"/>
        <w:tblLook w:val="04A0" w:firstRow="1" w:lastRow="0" w:firstColumn="1" w:lastColumn="0" w:noHBand="0" w:noVBand="1"/>
      </w:tblPr>
      <w:tblGrid>
        <w:gridCol w:w="1800"/>
        <w:gridCol w:w="8631"/>
      </w:tblGrid>
      <w:tr w:rsidR="007F2458" w:rsidRPr="009C379B">
        <w:trPr>
          <w:cantSplit/>
          <w:tblHeader/>
        </w:trPr>
        <w:tc>
          <w:tcPr>
            <w:tcW w:w="10431" w:type="dxa"/>
            <w:gridSpan w:val="2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1E8F7"/>
            <w:tcMar>
              <w:top w:w="130" w:type="dxa"/>
              <w:left w:w="140" w:type="dxa"/>
              <w:bottom w:w="120" w:type="dxa"/>
              <w:right w:w="140" w:type="dxa"/>
            </w:tcMar>
            <w:vAlign w:val="center"/>
          </w:tcPr>
          <w:p w:rsidR="007F2458" w:rsidRPr="009C379B" w:rsidRDefault="00000000">
            <w:pPr>
              <w:keepLines/>
              <w:spacing w:after="2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>PÉRIODE 2   DIRE L’AMOUR</w:t>
            </w:r>
          </w:p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 xml:space="preserve">2 nov. – 18 déc. • 7 </w:t>
            </w:r>
            <w:proofErr w:type="gram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 xml:space="preserve">semaines  </w:t>
            </w:r>
            <w:r w:rsidRPr="009C379B">
              <w:rPr>
                <w:rFonts w:eastAsia="Arial" w:cs="Arial"/>
                <w:i/>
                <w:color w:val="1D1D1F"/>
                <w:sz w:val="24"/>
                <w:szCs w:val="24"/>
                <w:lang w:val="fr-FR"/>
              </w:rPr>
              <w:t>Comment</w:t>
            </w:r>
            <w:proofErr w:type="gramEnd"/>
            <w:r w:rsidRPr="009C379B">
              <w:rPr>
                <w:rFonts w:eastAsia="Arial" w:cs="Arial"/>
                <w:i/>
                <w:color w:val="1D1D1F"/>
                <w:sz w:val="24"/>
                <w:szCs w:val="24"/>
                <w:lang w:val="fr-FR"/>
              </w:rPr>
              <w:t xml:space="preserve"> Cyrano fait-il du langage amoureux une épreuve de courage et de vérité ?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Lectures</w:t>
            </w:r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Rostand, Cyrano de Bergerac ; film de Jean-Paul </w:t>
            </w:r>
            <w:proofErr w:type="spell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Rappeneau</w:t>
            </w:r>
            <w:proofErr w:type="spell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corpus poétique ; lecture cursive au choix.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Langue</w:t>
            </w:r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Fiches 10 à 16 : sujet et attribut ; COD/COI ; groupes circonstanciels ; épithète et complément du nom ; apposition ; lexiques du théâtre et des émotions.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Projet</w:t>
            </w:r>
            <w:proofErr w:type="spellEnd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 xml:space="preserve"> et oral</w:t>
            </w:r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Créer une anthologie poétique et participer à des concours ; jouer des scènes, articuler et improviser.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Repères</w:t>
            </w:r>
            <w:proofErr w:type="spellEnd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 xml:space="preserve"> / </w:t>
            </w:r>
            <w:proofErr w:type="spell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évaluation</w:t>
            </w:r>
            <w:proofErr w:type="spellEnd"/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Panache, aveu, apparence, alexandrin, scène. Évaluations : lecture, jeu théâtral, anthologie et dictées.</w:t>
            </w:r>
          </w:p>
        </w:tc>
      </w:tr>
    </w:tbl>
    <w:p w:rsidR="007F2458" w:rsidRPr="009C379B" w:rsidRDefault="007F2458">
      <w:pPr>
        <w:spacing w:after="140" w:line="240" w:lineRule="auto"/>
        <w:rPr>
          <w:rFonts w:cs="Arial"/>
          <w:sz w:val="24"/>
          <w:szCs w:val="24"/>
          <w:lang w:val="fr-FR"/>
        </w:rPr>
      </w:pPr>
    </w:p>
    <w:tbl>
      <w:tblPr>
        <w:tblW w:w="10431" w:type="dxa"/>
        <w:tblLayout w:type="fixed"/>
        <w:tblLook w:val="04A0" w:firstRow="1" w:lastRow="0" w:firstColumn="1" w:lastColumn="0" w:noHBand="0" w:noVBand="1"/>
      </w:tblPr>
      <w:tblGrid>
        <w:gridCol w:w="1800"/>
        <w:gridCol w:w="8631"/>
      </w:tblGrid>
      <w:tr w:rsidR="007F2458" w:rsidRPr="009C379B">
        <w:trPr>
          <w:cantSplit/>
          <w:tblHeader/>
        </w:trPr>
        <w:tc>
          <w:tcPr>
            <w:tcW w:w="10431" w:type="dxa"/>
            <w:gridSpan w:val="2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EAF4EC"/>
            <w:tcMar>
              <w:top w:w="130" w:type="dxa"/>
              <w:left w:w="140" w:type="dxa"/>
              <w:bottom w:w="120" w:type="dxa"/>
              <w:right w:w="140" w:type="dxa"/>
            </w:tcMar>
            <w:vAlign w:val="center"/>
          </w:tcPr>
          <w:p w:rsidR="007F2458" w:rsidRPr="009C379B" w:rsidRDefault="00000000">
            <w:pPr>
              <w:keepLines/>
              <w:spacing w:after="2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>PÉRIODE 3   INDIVIDU ET SOCIÉTÉ : CONFRONTATION DE VALEURS</w:t>
            </w:r>
          </w:p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 xml:space="preserve">4 janv. – 26 févr. • 6 </w:t>
            </w:r>
            <w:proofErr w:type="gram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 xml:space="preserve">semaines  </w:t>
            </w:r>
            <w:r w:rsidRPr="009C379B">
              <w:rPr>
                <w:rFonts w:eastAsia="Arial" w:cs="Arial"/>
                <w:i/>
                <w:color w:val="1D1D1F"/>
                <w:sz w:val="24"/>
                <w:szCs w:val="24"/>
                <w:lang w:val="fr-FR"/>
              </w:rPr>
              <w:t>Comment</w:t>
            </w:r>
            <w:proofErr w:type="gramEnd"/>
            <w:r w:rsidRPr="009C379B">
              <w:rPr>
                <w:rFonts w:eastAsia="Arial" w:cs="Arial"/>
                <w:i/>
                <w:color w:val="1D1D1F"/>
                <w:sz w:val="24"/>
                <w:szCs w:val="24"/>
                <w:lang w:val="fr-FR"/>
              </w:rPr>
              <w:t xml:space="preserve"> contourner les interdits d’une société inique ?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Lectures</w:t>
            </w:r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Ellis, </w:t>
            </w:r>
            <w:proofErr w:type="spell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Parvana</w:t>
            </w:r>
            <w:proofErr w:type="spell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: une enfance en Afghanistan ; film de Nora </w:t>
            </w:r>
            <w:proofErr w:type="spell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Twomey</w:t>
            </w:r>
            <w:proofErr w:type="spell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documents sur les droits des femmes.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Langue</w:t>
            </w:r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Fiches 17 à 25 : types et formes ; forme passive ; phrase simple/complexe ; relatives, complétives et circonstancielles ; paroles rapportées ; connecteurs ; narrateur et focalisation.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Projet</w:t>
            </w:r>
            <w:proofErr w:type="spellEnd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 xml:space="preserve"> et oral</w:t>
            </w:r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Rédiger puis dire un plaidoyer ; débattre et lire de façon expressive.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Repères</w:t>
            </w:r>
            <w:proofErr w:type="spellEnd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 xml:space="preserve"> / </w:t>
            </w:r>
            <w:proofErr w:type="spell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évaluation</w:t>
            </w:r>
            <w:proofErr w:type="spellEnd"/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Injustice, liberté, résistance, argumentation, point de vue. Évaluations : lecture, plaidoyer, oral et dictées.</w:t>
            </w:r>
          </w:p>
        </w:tc>
      </w:tr>
    </w:tbl>
    <w:p w:rsidR="007F2458" w:rsidRPr="009C379B" w:rsidRDefault="007F2458">
      <w:pPr>
        <w:spacing w:after="140" w:line="240" w:lineRule="auto"/>
        <w:rPr>
          <w:rFonts w:cs="Arial"/>
          <w:sz w:val="24"/>
          <w:szCs w:val="24"/>
          <w:lang w:val="fr-FR"/>
        </w:rPr>
      </w:pPr>
    </w:p>
    <w:p w:rsidR="007F2458" w:rsidRPr="009C379B" w:rsidRDefault="00000000">
      <w:pPr>
        <w:rPr>
          <w:rFonts w:cs="Arial"/>
          <w:sz w:val="24"/>
          <w:szCs w:val="24"/>
          <w:lang w:val="fr-FR"/>
        </w:rPr>
      </w:pPr>
      <w:r w:rsidRPr="009C379B">
        <w:rPr>
          <w:rFonts w:cs="Arial"/>
          <w:sz w:val="24"/>
          <w:szCs w:val="24"/>
          <w:lang w:val="fr-FR"/>
        </w:rPr>
        <w:br w:type="page"/>
      </w:r>
    </w:p>
    <w:p w:rsidR="007F2458" w:rsidRPr="009C379B" w:rsidRDefault="00000000">
      <w:pPr>
        <w:keepLines/>
        <w:spacing w:after="10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b/>
          <w:color w:val="111111"/>
          <w:sz w:val="24"/>
          <w:szCs w:val="24"/>
          <w:lang w:val="fr-FR"/>
        </w:rPr>
        <w:lastRenderedPageBreak/>
        <w:t>PROGRESSION ANNUELLE ET GRAMMATICALE</w:t>
      </w:r>
      <w:r w:rsidRPr="009C379B">
        <w:rPr>
          <w:rFonts w:eastAsia="Arial" w:cs="Arial"/>
          <w:b/>
          <w:color w:val="4D4D4D"/>
          <w:sz w:val="24"/>
          <w:szCs w:val="24"/>
          <w:lang w:val="fr-FR"/>
        </w:rPr>
        <w:t xml:space="preserve"> — périodes 4 et 5</w:t>
      </w:r>
    </w:p>
    <w:p w:rsidR="007F2458" w:rsidRPr="009C379B" w:rsidRDefault="00000000">
      <w:pPr>
        <w:spacing w:after="16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i/>
          <w:color w:val="1D1D1F"/>
          <w:sz w:val="24"/>
          <w:szCs w:val="24"/>
          <w:lang w:val="fr-FR"/>
        </w:rPr>
        <w:t>La progression reste prévisionnelle et peut être ajustée au rythme de la classe.</w:t>
      </w:r>
    </w:p>
    <w:tbl>
      <w:tblPr>
        <w:tblW w:w="10431" w:type="dxa"/>
        <w:tblLayout w:type="fixed"/>
        <w:tblLook w:val="04A0" w:firstRow="1" w:lastRow="0" w:firstColumn="1" w:lastColumn="0" w:noHBand="0" w:noVBand="1"/>
      </w:tblPr>
      <w:tblGrid>
        <w:gridCol w:w="1800"/>
        <w:gridCol w:w="8631"/>
      </w:tblGrid>
      <w:tr w:rsidR="007F2458" w:rsidRPr="009C379B">
        <w:trPr>
          <w:cantSplit/>
          <w:tblHeader/>
        </w:trPr>
        <w:tc>
          <w:tcPr>
            <w:tcW w:w="10431" w:type="dxa"/>
            <w:gridSpan w:val="2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FF6D8"/>
            <w:tcMar>
              <w:top w:w="130" w:type="dxa"/>
              <w:left w:w="140" w:type="dxa"/>
              <w:bottom w:w="120" w:type="dxa"/>
              <w:right w:w="140" w:type="dxa"/>
            </w:tcMar>
            <w:vAlign w:val="center"/>
          </w:tcPr>
          <w:p w:rsidR="007F2458" w:rsidRPr="009C379B" w:rsidRDefault="00000000">
            <w:pPr>
              <w:keepLines/>
              <w:spacing w:after="2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>PÉRIODE 4   LE QUATRIÈME POUVOIR</w:t>
            </w:r>
          </w:p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 xml:space="preserve">1er mars – 30 avr. • 7 </w:t>
            </w:r>
            <w:proofErr w:type="gram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 xml:space="preserve">semaines  </w:t>
            </w:r>
            <w:r w:rsidRPr="009C379B">
              <w:rPr>
                <w:rFonts w:eastAsia="Arial" w:cs="Arial"/>
                <w:i/>
                <w:color w:val="1D1D1F"/>
                <w:sz w:val="24"/>
                <w:szCs w:val="24"/>
                <w:lang w:val="fr-FR"/>
              </w:rPr>
              <w:t>Jusqu’où</w:t>
            </w:r>
            <w:proofErr w:type="gramEnd"/>
            <w:r w:rsidRPr="009C379B">
              <w:rPr>
                <w:rFonts w:eastAsia="Arial" w:cs="Arial"/>
                <w:i/>
                <w:color w:val="1D1D1F"/>
                <w:sz w:val="24"/>
                <w:szCs w:val="24"/>
                <w:lang w:val="fr-FR"/>
              </w:rPr>
              <w:t xml:space="preserve"> les journalistes peuvent-ils aller pour s’assurer une audience ?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Lectures</w:t>
            </w:r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proofErr w:type="spell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Daeninckx</w:t>
            </w:r>
            <w:proofErr w:type="spell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, « Le Salaire du sniper », dans Passages d’enfer ; articles, images et reportages ; lecture cursive au choix.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Langue</w:t>
            </w:r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Fiches 26 à 31 : temps simples ; valeurs du présent, du passé simple et de l’imparfait ; temps composés ; conditionnel ; subjonctif ; accords du participe passé.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Projet</w:t>
            </w:r>
            <w:proofErr w:type="spellEnd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 xml:space="preserve"> et oral</w:t>
            </w:r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Rédiger des articles de presse ; mener une interview, s’exprimer à l’oral et débattre.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Repères</w:t>
            </w:r>
            <w:proofErr w:type="spellEnd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 xml:space="preserve"> / </w:t>
            </w:r>
            <w:proofErr w:type="spell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évaluation</w:t>
            </w:r>
            <w:proofErr w:type="spellEnd"/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Source, vérification, manipulation, déontologie, chute. Évaluations : lecture, débat, article et dictées.</w:t>
            </w:r>
          </w:p>
        </w:tc>
      </w:tr>
    </w:tbl>
    <w:p w:rsidR="007F2458" w:rsidRPr="009C379B" w:rsidRDefault="007F2458">
      <w:pPr>
        <w:spacing w:after="140" w:line="240" w:lineRule="auto"/>
        <w:rPr>
          <w:rFonts w:cs="Arial"/>
          <w:sz w:val="24"/>
          <w:szCs w:val="24"/>
          <w:lang w:val="fr-FR"/>
        </w:rPr>
      </w:pPr>
    </w:p>
    <w:tbl>
      <w:tblPr>
        <w:tblW w:w="10431" w:type="dxa"/>
        <w:tblLayout w:type="fixed"/>
        <w:tblLook w:val="04A0" w:firstRow="1" w:lastRow="0" w:firstColumn="1" w:lastColumn="0" w:noHBand="0" w:noVBand="1"/>
      </w:tblPr>
      <w:tblGrid>
        <w:gridCol w:w="1800"/>
        <w:gridCol w:w="8631"/>
      </w:tblGrid>
      <w:tr w:rsidR="007F2458" w:rsidRPr="009C379B">
        <w:trPr>
          <w:cantSplit/>
          <w:tblHeader/>
        </w:trPr>
        <w:tc>
          <w:tcPr>
            <w:tcW w:w="10431" w:type="dxa"/>
            <w:gridSpan w:val="2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CEADF"/>
            <w:tcMar>
              <w:top w:w="130" w:type="dxa"/>
              <w:left w:w="140" w:type="dxa"/>
              <w:bottom w:w="120" w:type="dxa"/>
              <w:right w:w="140" w:type="dxa"/>
            </w:tcMar>
            <w:vAlign w:val="center"/>
          </w:tcPr>
          <w:p w:rsidR="007F2458" w:rsidRPr="009C379B" w:rsidRDefault="00000000">
            <w:pPr>
              <w:keepLines/>
              <w:spacing w:after="2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>PÉRIODE 5   TOULOUSE EN POÉSIE</w:t>
            </w:r>
          </w:p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 xml:space="preserve">3 mai – 2 juil. • 9 </w:t>
            </w:r>
            <w:proofErr w:type="gram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 xml:space="preserve">semaines  </w:t>
            </w:r>
            <w:r w:rsidRPr="009C379B">
              <w:rPr>
                <w:rFonts w:eastAsia="Arial" w:cs="Arial"/>
                <w:i/>
                <w:color w:val="1D1D1F"/>
                <w:sz w:val="24"/>
                <w:szCs w:val="24"/>
                <w:lang w:val="fr-FR"/>
              </w:rPr>
              <w:t>Comment</w:t>
            </w:r>
            <w:proofErr w:type="gramEnd"/>
            <w:r w:rsidRPr="009C379B">
              <w:rPr>
                <w:rFonts w:eastAsia="Arial" w:cs="Arial"/>
                <w:i/>
                <w:color w:val="1D1D1F"/>
                <w:sz w:val="24"/>
                <w:szCs w:val="24"/>
                <w:lang w:val="fr-FR"/>
              </w:rPr>
              <w:t xml:space="preserve"> la poésie transforme-t-elle notre regard sur Toulouse ?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Lectures</w:t>
            </w:r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Groupement de textes : Claude Nougaro, </w:t>
            </w:r>
            <w:proofErr w:type="spell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Bigflo</w:t>
            </w:r>
            <w:proofErr w:type="spell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&amp; Oli, </w:t>
            </w:r>
            <w:proofErr w:type="spell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Zebda</w:t>
            </w:r>
            <w:proofErr w:type="spell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et poètes de la ville ; lecture cursive au choix.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Langue</w:t>
            </w:r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Fiches 32 à 34 : vocabulaire de la poésie ; comparaison, métaphore, personnification ; anaphore, accumulation, gradation, hyperbole ; révisions annuelles.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Projet</w:t>
            </w:r>
            <w:proofErr w:type="spellEnd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 xml:space="preserve"> et oral</w:t>
            </w:r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Créer une exposition ; écrire et réciter un poème ; présenter un lieu toulousain.</w:t>
            </w:r>
          </w:p>
        </w:tc>
      </w:tr>
      <w:tr w:rsidR="007F2458" w:rsidRPr="009C379B">
        <w:trPr>
          <w:cantSplit/>
        </w:trPr>
        <w:tc>
          <w:tcPr>
            <w:tcW w:w="1800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Repères</w:t>
            </w:r>
            <w:proofErr w:type="spellEnd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 xml:space="preserve"> / </w:t>
            </w:r>
            <w:proofErr w:type="spellStart"/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évaluation</w:t>
            </w:r>
            <w:proofErr w:type="spellEnd"/>
          </w:p>
        </w:tc>
        <w:tc>
          <w:tcPr>
            <w:tcW w:w="8631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105" w:type="dxa"/>
              <w:left w:w="115" w:type="dxa"/>
              <w:bottom w:w="100" w:type="dxa"/>
              <w:right w:w="115" w:type="dxa"/>
            </w:tcMar>
            <w:vAlign w:val="center"/>
          </w:tcPr>
          <w:p w:rsidR="007F2458" w:rsidRPr="009C379B" w:rsidRDefault="00000000">
            <w:pPr>
              <w:spacing w:after="0" w:line="254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Ville, mémoire, patrimoine, image, rythme et sons. Évaluations : lecture, récitation, exposition et dictées.</w:t>
            </w:r>
          </w:p>
        </w:tc>
      </w:tr>
    </w:tbl>
    <w:p w:rsidR="007F2458" w:rsidRPr="009C379B" w:rsidRDefault="007F2458">
      <w:pPr>
        <w:spacing w:after="140" w:line="240" w:lineRule="auto"/>
        <w:rPr>
          <w:rFonts w:cs="Arial"/>
          <w:sz w:val="24"/>
          <w:szCs w:val="24"/>
          <w:lang w:val="fr-FR"/>
        </w:rPr>
      </w:pPr>
    </w:p>
    <w:p w:rsidR="007F2458" w:rsidRPr="009C379B" w:rsidRDefault="00000000">
      <w:pPr>
        <w:spacing w:before="160" w:after="80" w:line="240" w:lineRule="auto"/>
        <w:jc w:val="center"/>
        <w:rPr>
          <w:rFonts w:cs="Arial"/>
          <w:sz w:val="24"/>
          <w:szCs w:val="24"/>
        </w:rPr>
      </w:pPr>
      <w:r w:rsidRPr="009C379B">
        <w:rPr>
          <w:rFonts w:eastAsia="Arial" w:cs="Arial"/>
          <w:b/>
          <w:color w:val="1D1D1F"/>
          <w:sz w:val="24"/>
          <w:szCs w:val="24"/>
        </w:rPr>
        <w:t>LE PARCOURS EN CINQ VERBES</w:t>
      </w:r>
    </w:p>
    <w:tbl>
      <w:tblPr>
        <w:tblW w:w="10431" w:type="dxa"/>
        <w:tblLayout w:type="fixed"/>
        <w:tblLook w:val="04A0" w:firstRow="1" w:lastRow="0" w:firstColumn="1" w:lastColumn="0" w:noHBand="0" w:noVBand="1"/>
      </w:tblPr>
      <w:tblGrid>
        <w:gridCol w:w="2086"/>
        <w:gridCol w:w="2086"/>
        <w:gridCol w:w="2086"/>
        <w:gridCol w:w="2086"/>
        <w:gridCol w:w="2087"/>
      </w:tblGrid>
      <w:tr w:rsidR="007F2458" w:rsidRPr="009C379B">
        <w:trPr>
          <w:tblHeader/>
        </w:trPr>
        <w:tc>
          <w:tcPr>
            <w:tcW w:w="2086" w:type="dxa"/>
            <w:tcBorders>
              <w:top w:val="single" w:sz="5" w:space="0" w:color="C9C9C9"/>
              <w:left w:val="single" w:sz="5" w:space="0" w:color="C9C9C9"/>
              <w:bottom w:val="single" w:sz="5" w:space="0" w:color="C9C9C9"/>
              <w:right w:val="single" w:sz="5" w:space="0" w:color="C9C9C9"/>
            </w:tcBorders>
            <w:shd w:val="clear" w:color="auto" w:fill="E7F2FA"/>
            <w:tcMar>
              <w:top w:w="110" w:type="dxa"/>
              <w:left w:w="60" w:type="dxa"/>
              <w:bottom w:w="110" w:type="dxa"/>
              <w:right w:w="60" w:type="dxa"/>
            </w:tcMar>
          </w:tcPr>
          <w:p w:rsidR="007F2458" w:rsidRPr="009C379B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INTERROGER</w:t>
            </w:r>
          </w:p>
        </w:tc>
        <w:tc>
          <w:tcPr>
            <w:tcW w:w="2086" w:type="dxa"/>
            <w:tcBorders>
              <w:top w:val="single" w:sz="5" w:space="0" w:color="C9C9C9"/>
              <w:left w:val="single" w:sz="5" w:space="0" w:color="C9C9C9"/>
              <w:bottom w:val="single" w:sz="5" w:space="0" w:color="C9C9C9"/>
              <w:right w:val="single" w:sz="5" w:space="0" w:color="C9C9C9"/>
            </w:tcBorders>
            <w:shd w:val="clear" w:color="auto" w:fill="F1E8F7"/>
            <w:tcMar>
              <w:top w:w="110" w:type="dxa"/>
              <w:left w:w="60" w:type="dxa"/>
              <w:bottom w:w="110" w:type="dxa"/>
              <w:right w:w="60" w:type="dxa"/>
            </w:tcMar>
          </w:tcPr>
          <w:p w:rsidR="007F2458" w:rsidRPr="009C379B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DÉFENDRE</w:t>
            </w:r>
          </w:p>
        </w:tc>
        <w:tc>
          <w:tcPr>
            <w:tcW w:w="2086" w:type="dxa"/>
            <w:tcBorders>
              <w:top w:val="single" w:sz="5" w:space="0" w:color="C9C9C9"/>
              <w:left w:val="single" w:sz="5" w:space="0" w:color="C9C9C9"/>
              <w:bottom w:val="single" w:sz="5" w:space="0" w:color="C9C9C9"/>
              <w:right w:val="single" w:sz="5" w:space="0" w:color="C9C9C9"/>
            </w:tcBorders>
            <w:shd w:val="clear" w:color="auto" w:fill="EAF4EC"/>
            <w:tcMar>
              <w:top w:w="110" w:type="dxa"/>
              <w:left w:w="60" w:type="dxa"/>
              <w:bottom w:w="110" w:type="dxa"/>
              <w:right w:w="60" w:type="dxa"/>
            </w:tcMar>
          </w:tcPr>
          <w:p w:rsidR="007F2458" w:rsidRPr="009C379B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RÉSISTER</w:t>
            </w:r>
          </w:p>
        </w:tc>
        <w:tc>
          <w:tcPr>
            <w:tcW w:w="2086" w:type="dxa"/>
            <w:tcBorders>
              <w:top w:val="single" w:sz="5" w:space="0" w:color="C9C9C9"/>
              <w:left w:val="single" w:sz="5" w:space="0" w:color="C9C9C9"/>
              <w:bottom w:val="single" w:sz="5" w:space="0" w:color="C9C9C9"/>
              <w:right w:val="single" w:sz="5" w:space="0" w:color="C9C9C9"/>
            </w:tcBorders>
            <w:shd w:val="clear" w:color="auto" w:fill="FFF6D8"/>
            <w:tcMar>
              <w:top w:w="110" w:type="dxa"/>
              <w:left w:w="60" w:type="dxa"/>
              <w:bottom w:w="110" w:type="dxa"/>
              <w:right w:w="60" w:type="dxa"/>
            </w:tcMar>
          </w:tcPr>
          <w:p w:rsidR="007F2458" w:rsidRPr="009C379B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VÉRIFIER</w:t>
            </w:r>
          </w:p>
        </w:tc>
        <w:tc>
          <w:tcPr>
            <w:tcW w:w="2087" w:type="dxa"/>
            <w:tcBorders>
              <w:top w:val="single" w:sz="5" w:space="0" w:color="C9C9C9"/>
              <w:left w:val="single" w:sz="5" w:space="0" w:color="C9C9C9"/>
              <w:bottom w:val="single" w:sz="5" w:space="0" w:color="C9C9C9"/>
              <w:right w:val="single" w:sz="5" w:space="0" w:color="C9C9C9"/>
            </w:tcBorders>
            <w:shd w:val="clear" w:color="auto" w:fill="FCEADF"/>
            <w:tcMar>
              <w:top w:w="110" w:type="dxa"/>
              <w:left w:w="60" w:type="dxa"/>
              <w:bottom w:w="110" w:type="dxa"/>
              <w:right w:w="60" w:type="dxa"/>
            </w:tcMar>
          </w:tcPr>
          <w:p w:rsidR="007F2458" w:rsidRPr="009C379B" w:rsidRDefault="00000000">
            <w:pPr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CRÉER</w:t>
            </w:r>
          </w:p>
        </w:tc>
      </w:tr>
    </w:tbl>
    <w:p w:rsidR="007F2458" w:rsidRPr="009C379B" w:rsidRDefault="00000000">
      <w:pPr>
        <w:rPr>
          <w:rFonts w:cs="Arial"/>
          <w:sz w:val="24"/>
          <w:szCs w:val="24"/>
        </w:rPr>
      </w:pPr>
      <w:r w:rsidRPr="009C379B">
        <w:rPr>
          <w:rFonts w:cs="Arial"/>
          <w:sz w:val="24"/>
          <w:szCs w:val="24"/>
        </w:rPr>
        <w:br w:type="page"/>
      </w:r>
    </w:p>
    <w:p w:rsidR="007F2458" w:rsidRPr="009C379B" w:rsidRDefault="00000000">
      <w:pPr>
        <w:keepLines/>
        <w:spacing w:after="10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b/>
          <w:color w:val="111111"/>
          <w:sz w:val="24"/>
          <w:szCs w:val="24"/>
          <w:lang w:val="fr-FR"/>
        </w:rPr>
        <w:lastRenderedPageBreak/>
        <w:t>LECTURES CONSEILLÉES</w:t>
      </w:r>
      <w:r w:rsidRPr="009C379B">
        <w:rPr>
          <w:rFonts w:eastAsia="Arial" w:cs="Arial"/>
          <w:b/>
          <w:color w:val="4D4D4D"/>
          <w:sz w:val="24"/>
          <w:szCs w:val="24"/>
          <w:lang w:val="fr-FR"/>
        </w:rPr>
        <w:t xml:space="preserve"> — sélection 1/2 • choisir selon ses goûts et son aisance</w:t>
      </w:r>
    </w:p>
    <w:p w:rsidR="007F2458" w:rsidRPr="009C379B" w:rsidRDefault="00000000">
      <w:pPr>
        <w:spacing w:after="10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i/>
          <w:color w:val="666666"/>
          <w:sz w:val="24"/>
          <w:szCs w:val="24"/>
          <w:lang w:val="fr-FR"/>
        </w:rPr>
        <w:t>Facile : lecture autonome • Intermédiaire : lecture accompagnée • Soutenu : lecteur confirmé</w:t>
      </w:r>
    </w:p>
    <w:tbl>
      <w:tblPr>
        <w:tblW w:w="10431" w:type="dxa"/>
        <w:tblLayout w:type="fixed"/>
        <w:tblLook w:val="04A0" w:firstRow="1" w:lastRow="0" w:firstColumn="1" w:lastColumn="0" w:noHBand="0" w:noVBand="1"/>
      </w:tblPr>
      <w:tblGrid>
        <w:gridCol w:w="1050"/>
        <w:gridCol w:w="2427"/>
        <w:gridCol w:w="1050"/>
        <w:gridCol w:w="2427"/>
        <w:gridCol w:w="1050"/>
        <w:gridCol w:w="2427"/>
      </w:tblGrid>
      <w:tr w:rsidR="007F2458" w:rsidRPr="009C379B">
        <w:trPr>
          <w:cantSplit/>
          <w:tblHeader/>
        </w:trPr>
        <w:tc>
          <w:tcPr>
            <w:tcW w:w="3477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7F2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  <w:lang w:val="fr-FR"/>
              </w:rPr>
              <w:t>La fiction pour interroger le réel</w:t>
            </w:r>
          </w:p>
        </w:tc>
        <w:tc>
          <w:tcPr>
            <w:tcW w:w="3477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1E8F7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 xml:space="preserve">Dire </w:t>
            </w: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l’amour</w:t>
            </w:r>
            <w:proofErr w:type="spellEnd"/>
          </w:p>
        </w:tc>
        <w:tc>
          <w:tcPr>
            <w:tcW w:w="3477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AF4EC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Individu et société</w:t>
            </w:r>
          </w:p>
        </w:tc>
      </w:tr>
      <w:tr w:rsidR="007F2458" w:rsidRPr="009C379B">
        <w:trPr>
          <w:cantSplit/>
        </w:trPr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La Parure — Guy de Maupassant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Lettres d’amour de 0 à 10 — Susie Morgenstern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Matin brun — Franck Pavloff</w:t>
            </w:r>
          </w:p>
        </w:tc>
      </w:tr>
      <w:tr w:rsidR="007F2458" w:rsidRPr="009C379B">
        <w:trPr>
          <w:cantSplit/>
        </w:trPr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Aux champs — Guy de Maupassant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3000 façons de dire je t’aime — Marie-Aude Murail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Sweet Sixteen — Annelise Heurtier</w:t>
            </w:r>
          </w:p>
        </w:tc>
      </w:tr>
      <w:tr w:rsidR="007F2458" w:rsidRPr="009C379B">
        <w:trPr>
          <w:cantSplit/>
        </w:trPr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Le Papa de Simon — Guy de Maupassant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Songe à la douceur — Clémentine Beauvais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 xml:space="preserve">Le Petit Violon — Jean-Claude </w:t>
            </w:r>
            <w:proofErr w:type="spellStart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Grumberg</w:t>
            </w:r>
            <w:proofErr w:type="spellEnd"/>
          </w:p>
        </w:tc>
      </w:tr>
      <w:tr w:rsidR="007F2458" w:rsidRPr="009C379B">
        <w:trPr>
          <w:cantSplit/>
        </w:trPr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La Cafetière — Théophile Gautier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 xml:space="preserve">Une bouteille dans la mer de Gaza — Valérie </w:t>
            </w:r>
            <w:proofErr w:type="spellStart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Zenatti</w:t>
            </w:r>
            <w:proofErr w:type="spellEnd"/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L’Enfant de Noé — Éric-Emmanuel Schmitt</w:t>
            </w:r>
          </w:p>
        </w:tc>
      </w:tr>
      <w:tr w:rsidR="007F2458" w:rsidRPr="009C379B">
        <w:trPr>
          <w:cantSplit/>
        </w:trPr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La Vénus d’Ille — Prosper Mérimée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Le Garçon qui parlait avec les mains — Sandrine Beau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Le Passeur — Lois Lowry</w:t>
            </w:r>
          </w:p>
        </w:tc>
      </w:tr>
      <w:tr w:rsidR="007F2458" w:rsidRPr="009C379B">
        <w:trPr>
          <w:cantSplit/>
        </w:trPr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Le Colonel Chabert — Honoré de Balzac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Cyrano de Bergerac — Edmond Rostand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Le Cid — Pierre Corneille</w:t>
            </w:r>
          </w:p>
        </w:tc>
      </w:tr>
      <w:tr w:rsidR="007F2458" w:rsidRPr="009C379B">
        <w:trPr>
          <w:cantSplit/>
        </w:trPr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Au Bonheur des Dames — Émile Zola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Roméo et Juliette — William Shakespeare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Claude Gueux — Victor Hugo</w:t>
            </w:r>
          </w:p>
        </w:tc>
      </w:tr>
      <w:tr w:rsidR="007F2458" w:rsidRPr="009C379B">
        <w:trPr>
          <w:cantSplit/>
        </w:trPr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Bel-Ami — Guy de Maupassant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Tristan et Iseut — tradition médiévale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No et moi — Delphine de Vigan</w:t>
            </w:r>
          </w:p>
        </w:tc>
      </w:tr>
      <w:tr w:rsidR="007F2458" w:rsidRPr="009C379B">
        <w:trPr>
          <w:cantSplit/>
        </w:trPr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La Morte amoureuse — Théophile Gautier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Lettre d’une inconnue — Stefan Zweig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L’Île des esclaves — Marivaux</w:t>
            </w:r>
          </w:p>
        </w:tc>
      </w:tr>
      <w:tr w:rsidR="007F2458" w:rsidRPr="009C379B">
        <w:trPr>
          <w:cantSplit/>
        </w:trPr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Pierre et Jean — Guy de Maupassant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On ne badine pas avec l’amour — Alfred de Musset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La Rédaction — Antonio Skármeta</w:t>
            </w:r>
          </w:p>
        </w:tc>
      </w:tr>
      <w:tr w:rsidR="007F2458" w:rsidRPr="009C379B">
        <w:trPr>
          <w:cantSplit/>
        </w:trPr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Germinal — Émile Zola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Bérénice — Jean Racine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Horace — Pierre Corneille</w:t>
            </w:r>
          </w:p>
        </w:tc>
      </w:tr>
      <w:tr w:rsidR="007F2458" w:rsidRPr="009C379B">
        <w:trPr>
          <w:cantSplit/>
        </w:trPr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Le Père Goriot — Honoré de Balzac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Phèdre — Jean Racine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Britannicus — Jean Racine</w:t>
            </w:r>
          </w:p>
        </w:tc>
      </w:tr>
      <w:tr w:rsidR="007F2458" w:rsidRPr="009C379B">
        <w:trPr>
          <w:cantSplit/>
        </w:trPr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Madame Bovary — Gustave Flaubert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La Princesse de Clèves — Madame de Lafayette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Ruy Blas — Victor Hugo</w:t>
            </w:r>
          </w:p>
        </w:tc>
      </w:tr>
      <w:tr w:rsidR="007F2458" w:rsidRPr="009C379B">
        <w:trPr>
          <w:cantSplit/>
        </w:trPr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Les Misérables — Victor Hugo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Les Souffrances du jeune Werther — Goethe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Les Justes — Albert Camus</w:t>
            </w:r>
          </w:p>
        </w:tc>
      </w:tr>
      <w:tr w:rsidR="007F2458" w:rsidRPr="009C379B">
        <w:trPr>
          <w:cantSplit/>
        </w:trPr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Contes cruels — Villiers de L’Isle-Adam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Œuvres poétiques — Louise Labé</w:t>
            </w:r>
          </w:p>
        </w:tc>
        <w:tc>
          <w:tcPr>
            <w:tcW w:w="10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242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Lorenzaccio — Alfred de Musset</w:t>
            </w:r>
          </w:p>
        </w:tc>
      </w:tr>
    </w:tbl>
    <w:p w:rsidR="007F2458" w:rsidRPr="009C379B" w:rsidRDefault="00000000">
      <w:pPr>
        <w:rPr>
          <w:rFonts w:cs="Arial"/>
          <w:sz w:val="24"/>
          <w:szCs w:val="24"/>
        </w:rPr>
      </w:pPr>
      <w:r w:rsidRPr="009C379B">
        <w:rPr>
          <w:rFonts w:cs="Arial"/>
          <w:sz w:val="24"/>
          <w:szCs w:val="24"/>
        </w:rPr>
        <w:br w:type="page"/>
      </w:r>
    </w:p>
    <w:p w:rsidR="007F2458" w:rsidRPr="009C379B" w:rsidRDefault="00000000">
      <w:pPr>
        <w:keepLines/>
        <w:spacing w:after="10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b/>
          <w:color w:val="111111"/>
          <w:sz w:val="24"/>
          <w:szCs w:val="24"/>
          <w:lang w:val="fr-FR"/>
        </w:rPr>
        <w:lastRenderedPageBreak/>
        <w:t>LECTURES CONSEILLÉES</w:t>
      </w:r>
      <w:r w:rsidRPr="009C379B">
        <w:rPr>
          <w:rFonts w:eastAsia="Arial" w:cs="Arial"/>
          <w:b/>
          <w:color w:val="4D4D4D"/>
          <w:sz w:val="24"/>
          <w:szCs w:val="24"/>
          <w:lang w:val="fr-FR"/>
        </w:rPr>
        <w:t xml:space="preserve"> — sélection 2/2 • choisir selon ses goûts et son aisance</w:t>
      </w:r>
    </w:p>
    <w:p w:rsidR="007F2458" w:rsidRPr="009C379B" w:rsidRDefault="00000000">
      <w:pPr>
        <w:spacing w:after="10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i/>
          <w:color w:val="666666"/>
          <w:sz w:val="24"/>
          <w:szCs w:val="24"/>
          <w:lang w:val="fr-FR"/>
        </w:rPr>
        <w:t>Une lecture cursive est choisie dans chaque période, en accord avec l’enseignante.</w:t>
      </w:r>
    </w:p>
    <w:tbl>
      <w:tblPr>
        <w:tblW w:w="10430" w:type="dxa"/>
        <w:tblLayout w:type="fixed"/>
        <w:tblLook w:val="04A0" w:firstRow="1" w:lastRow="0" w:firstColumn="1" w:lastColumn="0" w:noHBand="0" w:noVBand="1"/>
      </w:tblPr>
      <w:tblGrid>
        <w:gridCol w:w="1250"/>
        <w:gridCol w:w="3965"/>
        <w:gridCol w:w="1250"/>
        <w:gridCol w:w="3965"/>
      </w:tblGrid>
      <w:tr w:rsidR="007F2458" w:rsidRPr="009C379B">
        <w:trPr>
          <w:cantSplit/>
          <w:tblHeader/>
        </w:trPr>
        <w:tc>
          <w:tcPr>
            <w:tcW w:w="521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FF6D8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 xml:space="preserve">Informer, </w:t>
            </w: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s’informer</w:t>
            </w:r>
            <w:proofErr w:type="spellEnd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déformer</w:t>
            </w:r>
            <w:proofErr w:type="spellEnd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 xml:space="preserve"> ?</w:t>
            </w:r>
            <w:proofErr w:type="gramEnd"/>
          </w:p>
        </w:tc>
        <w:tc>
          <w:tcPr>
            <w:tcW w:w="521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CEADF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  <w:lang w:val="fr-FR"/>
              </w:rPr>
              <w:t>La ville, lieu de tous les possibles ?</w:t>
            </w:r>
          </w:p>
        </w:tc>
      </w:tr>
      <w:tr w:rsidR="007F2458" w:rsidRPr="009C379B">
        <w:trPr>
          <w:cantSplit/>
        </w:trPr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 xml:space="preserve">Fake News : l’info qui ne tourne pas rond — Doan </w:t>
            </w:r>
            <w:proofErr w:type="spellStart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Bui</w:t>
            </w:r>
            <w:proofErr w:type="spellEnd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 xml:space="preserve"> et Leslie </w:t>
            </w:r>
            <w:proofErr w:type="spellStart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Plée</w:t>
            </w:r>
            <w:proofErr w:type="spellEnd"/>
          </w:p>
        </w:tc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 xml:space="preserve">Les Quatre de Baker Street 1 — </w:t>
            </w:r>
            <w:proofErr w:type="spellStart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Djian</w:t>
            </w:r>
            <w:proofErr w:type="spellEnd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 xml:space="preserve">, Legrand et </w:t>
            </w:r>
            <w:proofErr w:type="spellStart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Etien</w:t>
            </w:r>
            <w:proofErr w:type="spellEnd"/>
          </w:p>
        </w:tc>
      </w:tr>
      <w:tr w:rsidR="007F2458" w:rsidRPr="009C379B">
        <w:trPr>
          <w:cantSplit/>
        </w:trPr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La Guerre de Catherine — Julia Billet et Claire Fauvel</w:t>
            </w:r>
          </w:p>
        </w:tc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proofErr w:type="spellStart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Ninn</w:t>
            </w:r>
            <w:proofErr w:type="spellEnd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 xml:space="preserve"> 1 : La Ligne noire — </w:t>
            </w:r>
            <w:proofErr w:type="spellStart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Darlot</w:t>
            </w:r>
            <w:proofErr w:type="spellEnd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 xml:space="preserve"> et Pilet</w:t>
            </w:r>
          </w:p>
        </w:tc>
      </w:tr>
      <w:tr w:rsidR="007F2458" w:rsidRPr="009C379B">
        <w:trPr>
          <w:cantSplit/>
        </w:trPr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 xml:space="preserve">Les Enfants de la Résistance 1 — Ers et </w:t>
            </w:r>
            <w:proofErr w:type="spellStart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Dugomier</w:t>
            </w:r>
            <w:proofErr w:type="spellEnd"/>
          </w:p>
        </w:tc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Babyfaces — Marie Desplechin</w:t>
            </w:r>
          </w:p>
        </w:tc>
      </w:tr>
      <w:tr w:rsidR="007F2458" w:rsidRPr="009C379B">
        <w:trPr>
          <w:cantSplit/>
        </w:trPr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 xml:space="preserve">La Brigade de l’œil — Guillaume </w:t>
            </w:r>
            <w:proofErr w:type="spellStart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Guéraud</w:t>
            </w:r>
            <w:proofErr w:type="spellEnd"/>
          </w:p>
        </w:tc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 xml:space="preserve">Les Mystères de </w:t>
            </w:r>
            <w:proofErr w:type="spellStart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Larispem</w:t>
            </w:r>
            <w:proofErr w:type="spellEnd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 xml:space="preserve"> 1 — Lucie Pierrat-Pajot</w:t>
            </w:r>
          </w:p>
        </w:tc>
      </w:tr>
      <w:tr w:rsidR="007F2458" w:rsidRPr="009C379B">
        <w:trPr>
          <w:cantSplit/>
        </w:trPr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Virus L.I.V. 3 — Christian Grenier</w:t>
            </w:r>
          </w:p>
        </w:tc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EDF5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Facile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 xml:space="preserve">La </w:t>
            </w:r>
            <w:proofErr w:type="gramStart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Ballade de Sean Hopper</w:t>
            </w:r>
            <w:proofErr w:type="gramEnd"/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 xml:space="preserve"> — Martine Pouchain</w:t>
            </w:r>
          </w:p>
        </w:tc>
      </w:tr>
      <w:tr w:rsidR="007F2458" w:rsidRPr="009C379B">
        <w:trPr>
          <w:cantSplit/>
        </w:trPr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Au bagne — Albert Londres</w:t>
            </w:r>
          </w:p>
        </w:tc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Au bonheur des ogres — Daniel Pennac</w:t>
            </w:r>
          </w:p>
        </w:tc>
      </w:tr>
      <w:tr w:rsidR="007F2458" w:rsidRPr="009C379B">
        <w:trPr>
          <w:cantSplit/>
        </w:trPr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Intermédiaire</w:t>
            </w:r>
            <w:proofErr w:type="spellEnd"/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Le Quai de Ouistreham — Florence Aubenas</w:t>
            </w:r>
          </w:p>
        </w:tc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Dora Bruder — Patrick Modiano</w:t>
            </w:r>
          </w:p>
        </w:tc>
      </w:tr>
      <w:tr w:rsidR="007F2458" w:rsidRPr="009C379B">
        <w:trPr>
          <w:cantSplit/>
        </w:trPr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L’Honneur perdu de Katharina Blum — Heinrich Böll</w:t>
            </w:r>
          </w:p>
        </w:tc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Debout les morts — Fred Vargas</w:t>
            </w:r>
          </w:p>
        </w:tc>
      </w:tr>
      <w:tr w:rsidR="007F2458" w:rsidRPr="009C379B">
        <w:trPr>
          <w:cantSplit/>
        </w:trPr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Fahrenheit 451 — Ray Bradbury</w:t>
            </w:r>
          </w:p>
        </w:tc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Maigret tend un piège — Georges Simenon</w:t>
            </w:r>
          </w:p>
        </w:tc>
      </w:tr>
      <w:tr w:rsidR="007F2458" w:rsidRPr="009C379B">
        <w:trPr>
          <w:cantSplit/>
        </w:trPr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Les Ignorants — Étienne Davodeau</w:t>
            </w:r>
          </w:p>
        </w:tc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3F4F5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proofErr w:type="spellStart"/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Intermé</w:t>
            </w:r>
            <w:r w:rsidR="009C379B">
              <w:rPr>
                <w:rFonts w:eastAsia="Arial" w:cs="Arial"/>
                <w:b/>
                <w:color w:val="1D1D1F"/>
                <w:sz w:val="21"/>
                <w:szCs w:val="21"/>
              </w:rPr>
              <w:t>-</w:t>
            </w: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diaire</w:t>
            </w:r>
            <w:proofErr w:type="spellEnd"/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La Liberté des rues — Jacques Réda</w:t>
            </w:r>
          </w:p>
        </w:tc>
      </w:tr>
      <w:tr w:rsidR="007F2458" w:rsidRPr="009C379B">
        <w:trPr>
          <w:cantSplit/>
        </w:trPr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Illusions perdues — Honoré de Balzac</w:t>
            </w:r>
          </w:p>
        </w:tc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Le Spleen de Paris — Charles Baudelaire</w:t>
            </w:r>
          </w:p>
        </w:tc>
      </w:tr>
      <w:tr w:rsidR="007F2458" w:rsidRPr="009C379B">
        <w:trPr>
          <w:cantSplit/>
        </w:trPr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1984 — George Orwell</w:t>
            </w:r>
          </w:p>
        </w:tc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Le Ventre de Paris — Émile Zola</w:t>
            </w:r>
          </w:p>
        </w:tc>
      </w:tr>
      <w:tr w:rsidR="007F2458" w:rsidRPr="009C379B">
        <w:trPr>
          <w:cantSplit/>
        </w:trPr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Numéro zéro — Umberto Eco</w:t>
            </w:r>
          </w:p>
        </w:tc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Notre-Dame de Paris — Victor Hugo</w:t>
            </w:r>
          </w:p>
        </w:tc>
      </w:tr>
      <w:tr w:rsidR="007F2458" w:rsidRPr="009C379B">
        <w:trPr>
          <w:cantSplit/>
        </w:trPr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Actuelles I — Albert Camus</w:t>
            </w:r>
          </w:p>
        </w:tc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Les Villes invisibles — Italo Calvino</w:t>
            </w:r>
          </w:p>
        </w:tc>
      </w:tr>
      <w:tr w:rsidR="007F2458" w:rsidRPr="009C379B">
        <w:trPr>
          <w:cantSplit/>
        </w:trPr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  <w:lang w:val="fr-FR"/>
              </w:rPr>
              <w:t>Sur la télévision — Pierre Bourdieu</w:t>
            </w:r>
          </w:p>
        </w:tc>
        <w:tc>
          <w:tcPr>
            <w:tcW w:w="12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F7F0FA"/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b/>
                <w:color w:val="1D1D1F"/>
                <w:sz w:val="21"/>
                <w:szCs w:val="21"/>
              </w:rPr>
              <w:t>Soutenu</w:t>
            </w:r>
          </w:p>
        </w:tc>
        <w:tc>
          <w:tcPr>
            <w:tcW w:w="3965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tcMar>
              <w:top w:w="78" w:type="dxa"/>
              <w:left w:w="70" w:type="dxa"/>
              <w:bottom w:w="78" w:type="dxa"/>
              <w:right w:w="7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9C379B">
              <w:rPr>
                <w:rFonts w:eastAsia="Arial" w:cs="Arial"/>
                <w:color w:val="1D1D1F"/>
                <w:sz w:val="21"/>
                <w:szCs w:val="21"/>
              </w:rPr>
              <w:t>Ferragus — Honoré de Balzac</w:t>
            </w:r>
          </w:p>
        </w:tc>
      </w:tr>
    </w:tbl>
    <w:p w:rsidR="007F2458" w:rsidRPr="009C379B" w:rsidRDefault="00000000">
      <w:pPr>
        <w:rPr>
          <w:rFonts w:cs="Arial"/>
          <w:sz w:val="24"/>
          <w:szCs w:val="24"/>
        </w:rPr>
      </w:pPr>
      <w:r w:rsidRPr="009C379B">
        <w:rPr>
          <w:rFonts w:cs="Arial"/>
          <w:sz w:val="24"/>
          <w:szCs w:val="24"/>
        </w:rPr>
        <w:br w:type="page"/>
      </w:r>
    </w:p>
    <w:p w:rsidR="007F2458" w:rsidRPr="009C379B" w:rsidRDefault="00000000">
      <w:pPr>
        <w:keepLines/>
        <w:spacing w:after="10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b/>
          <w:color w:val="111111"/>
          <w:sz w:val="24"/>
          <w:szCs w:val="24"/>
          <w:lang w:val="fr-FR"/>
        </w:rPr>
        <w:lastRenderedPageBreak/>
        <w:t>PLANNING DES DICTÉES</w:t>
      </w:r>
      <w:r w:rsidRPr="009C379B">
        <w:rPr>
          <w:rFonts w:eastAsia="Arial" w:cs="Arial"/>
          <w:b/>
          <w:color w:val="4D4D4D"/>
          <w:sz w:val="24"/>
          <w:szCs w:val="24"/>
          <w:lang w:val="fr-FR"/>
        </w:rPr>
        <w:t xml:space="preserve"> — semaines 1 à 12 • page 1/3</w:t>
      </w:r>
    </w:p>
    <w:tbl>
      <w:tblPr>
        <w:tblW w:w="10431" w:type="dxa"/>
        <w:tblLayout w:type="fixed"/>
        <w:tblLook w:val="04A0" w:firstRow="1" w:lastRow="0" w:firstColumn="1" w:lastColumn="0" w:noHBand="0" w:noVBand="1"/>
      </w:tblPr>
      <w:tblGrid>
        <w:gridCol w:w="650"/>
        <w:gridCol w:w="1300"/>
        <w:gridCol w:w="2850"/>
        <w:gridCol w:w="5631"/>
      </w:tblGrid>
      <w:tr w:rsidR="007F2458" w:rsidRPr="009C379B">
        <w:trPr>
          <w:tblHeader/>
        </w:trPr>
        <w:tc>
          <w:tcPr>
            <w:tcW w:w="6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3F4F5"/>
            <w:tcMar>
              <w:top w:w="90" w:type="dxa"/>
              <w:left w:w="65" w:type="dxa"/>
              <w:bottom w:w="90" w:type="dxa"/>
              <w:right w:w="6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Sem.</w:t>
            </w:r>
          </w:p>
        </w:tc>
        <w:tc>
          <w:tcPr>
            <w:tcW w:w="13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3F4F5"/>
            <w:tcMar>
              <w:top w:w="90" w:type="dxa"/>
              <w:left w:w="65" w:type="dxa"/>
              <w:bottom w:w="90" w:type="dxa"/>
              <w:right w:w="6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Date</w:t>
            </w:r>
          </w:p>
        </w:tc>
        <w:tc>
          <w:tcPr>
            <w:tcW w:w="28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3F4F5"/>
            <w:tcMar>
              <w:top w:w="90" w:type="dxa"/>
              <w:left w:w="65" w:type="dxa"/>
              <w:bottom w:w="90" w:type="dxa"/>
              <w:right w:w="6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Fiche(s)</w:t>
            </w:r>
          </w:p>
        </w:tc>
        <w:tc>
          <w:tcPr>
            <w:tcW w:w="563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3F4F5"/>
            <w:tcMar>
              <w:top w:w="90" w:type="dxa"/>
              <w:left w:w="65" w:type="dxa"/>
              <w:bottom w:w="90" w:type="dxa"/>
              <w:right w:w="6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>Mots et expressions à apprendre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F2F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Jeu. 3 </w:t>
            </w: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sept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. 2026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Fiche </w:t>
            </w: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1 :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 Le nom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vestige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musée ; statue ; marbre ; socle ; archéologue ; silence ; découverte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F2F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Jeu. 10 </w:t>
            </w: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sept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. 2026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Fiche </w:t>
            </w: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2 :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 Les déterminants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cendre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cité ; ruelle ; demeure ; mosaïque ; volcan ; fouille ; habitant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F2F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Jeu. 17 </w:t>
            </w: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sept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. 2026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Fiche </w:t>
            </w: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3 :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 Les adjectifs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étrange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momifié ; minuscule ; ivoire ; égyptien ; mystérieux ; fragile ; nocturne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F2F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Jeu. 24 </w:t>
            </w: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sept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. 2026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Fiche </w:t>
            </w: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4 :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 Les pronoms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portrait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fresque ; reconnaître ; apparaître ; disparaître ; silhouette ; jadis ; corridor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F2F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1er oct. 2026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Fiche </w:t>
            </w: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5 :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 Le verbe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scintiller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saisir ; frémir ; murmurer ; reculer ; promettre ; appartenir ; obéir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F2F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8 oct. 2026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Fiches 6 et 8 : Prépositions, conjonctions et lexique du réalisme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faubourg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demeure ; corridor ; mobilier ; locataire ; tandis que ; malgré ; parmi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7F2FA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7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15 oct. 2026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Fiches 7 et 9 : L’adverbe et le lexique du fantastique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soudain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lentement ; inexplicablement ; hallucination ; hésitation ; surnaturel ; angoisse ; vraisemblable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1E8F7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5 nov. 2026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 10 : Le sujet et l’attribut du sujet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cadet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bravoure ; éloquent ; redoutable ; apparence ; vulnérable ; panache ; héros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1E8F7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9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12 nov. 2026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 11 : Les compléments d’objet : COD et COI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confier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déclaration ; destinataire ; adresser ; passion ; prêter ; plume ; aveu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1E8F7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19 nov. 2026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Fiche </w:t>
            </w: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12 :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 Les groupes circonstanciels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balcon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obscurité ; feuillage ; murmure ; prudemment ; à la nuit tombée ; soudain ; éloquence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1E8F7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11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26 nov. 2026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 13 : Les expansions du nom : épithète et complément du nom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précieux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brodé ; faveur ; courage ; bataille ; éclatant ; délicat ; promesse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1E8F7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12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3 déc. 2026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Fiche </w:t>
            </w: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14 :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 L’apposition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Gascogne ; rival ; confident ; généreux ; sacrifice ; fidèle ; secret ; destin</w:t>
            </w:r>
          </w:p>
        </w:tc>
      </w:tr>
    </w:tbl>
    <w:p w:rsidR="007F2458" w:rsidRPr="009C379B" w:rsidRDefault="00000000">
      <w:pPr>
        <w:spacing w:before="60" w:after="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i/>
          <w:color w:val="666666"/>
          <w:sz w:val="24"/>
          <w:szCs w:val="24"/>
          <w:lang w:val="fr-FR"/>
        </w:rPr>
        <w:t>Méthode rapide : lire → cacher → écrire → vérifier → corriger → recommencer.</w:t>
      </w:r>
    </w:p>
    <w:p w:rsidR="007F2458" w:rsidRPr="009C379B" w:rsidRDefault="00000000">
      <w:pPr>
        <w:rPr>
          <w:rFonts w:cs="Arial"/>
          <w:sz w:val="24"/>
          <w:szCs w:val="24"/>
          <w:lang w:val="fr-FR"/>
        </w:rPr>
      </w:pPr>
      <w:r w:rsidRPr="009C379B">
        <w:rPr>
          <w:rFonts w:cs="Arial"/>
          <w:sz w:val="24"/>
          <w:szCs w:val="24"/>
          <w:lang w:val="fr-FR"/>
        </w:rPr>
        <w:br w:type="page"/>
      </w:r>
    </w:p>
    <w:p w:rsidR="007F2458" w:rsidRPr="009C379B" w:rsidRDefault="00000000">
      <w:pPr>
        <w:keepLines/>
        <w:spacing w:after="10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b/>
          <w:color w:val="111111"/>
          <w:sz w:val="24"/>
          <w:szCs w:val="24"/>
          <w:lang w:val="fr-FR"/>
        </w:rPr>
        <w:lastRenderedPageBreak/>
        <w:t>PLANNING DES DICTÉES</w:t>
      </w:r>
      <w:r w:rsidRPr="009C379B">
        <w:rPr>
          <w:rFonts w:eastAsia="Arial" w:cs="Arial"/>
          <w:b/>
          <w:color w:val="4D4D4D"/>
          <w:sz w:val="24"/>
          <w:szCs w:val="24"/>
          <w:lang w:val="fr-FR"/>
        </w:rPr>
        <w:t xml:space="preserve"> — semaines 13 à 24 • page 2/3</w:t>
      </w:r>
    </w:p>
    <w:tbl>
      <w:tblPr>
        <w:tblW w:w="10431" w:type="dxa"/>
        <w:tblLayout w:type="fixed"/>
        <w:tblLook w:val="04A0" w:firstRow="1" w:lastRow="0" w:firstColumn="1" w:lastColumn="0" w:noHBand="0" w:noVBand="1"/>
      </w:tblPr>
      <w:tblGrid>
        <w:gridCol w:w="650"/>
        <w:gridCol w:w="1300"/>
        <w:gridCol w:w="2850"/>
        <w:gridCol w:w="5631"/>
      </w:tblGrid>
      <w:tr w:rsidR="007F2458" w:rsidRPr="009C379B">
        <w:trPr>
          <w:tblHeader/>
        </w:trPr>
        <w:tc>
          <w:tcPr>
            <w:tcW w:w="6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3F4F5"/>
            <w:tcMar>
              <w:top w:w="90" w:type="dxa"/>
              <w:left w:w="65" w:type="dxa"/>
              <w:bottom w:w="90" w:type="dxa"/>
              <w:right w:w="6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Sem.</w:t>
            </w:r>
          </w:p>
        </w:tc>
        <w:tc>
          <w:tcPr>
            <w:tcW w:w="13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3F4F5"/>
            <w:tcMar>
              <w:top w:w="90" w:type="dxa"/>
              <w:left w:w="65" w:type="dxa"/>
              <w:bottom w:w="90" w:type="dxa"/>
              <w:right w:w="6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Date</w:t>
            </w:r>
          </w:p>
        </w:tc>
        <w:tc>
          <w:tcPr>
            <w:tcW w:w="28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3F4F5"/>
            <w:tcMar>
              <w:top w:w="90" w:type="dxa"/>
              <w:left w:w="65" w:type="dxa"/>
              <w:bottom w:w="90" w:type="dxa"/>
              <w:right w:w="6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Fiche(s)</w:t>
            </w:r>
          </w:p>
        </w:tc>
        <w:tc>
          <w:tcPr>
            <w:tcW w:w="563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3F4F5"/>
            <w:tcMar>
              <w:top w:w="90" w:type="dxa"/>
              <w:left w:w="65" w:type="dxa"/>
              <w:bottom w:w="90" w:type="dxa"/>
              <w:right w:w="6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>Mots et expressions à apprendre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1E8F7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13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10 déc. 2026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 15 : Le lexique du théâtre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didascalie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réplique ; tirade ; aparté ; scène ; décor ; comédien ; metteur en scène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1E8F7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14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17 déc. 2026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 16 : Le lexique des émotions et des sentiments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tendresse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regret ; admiration ; chagrin ; bouleverser ; nostalgie ; désespoir ; aveu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4EC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7 janv.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 17 : Les types et les formes de phrases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interdiction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liberté ; inique ; renoncer ; protester ; injuste ; courage ; pourquoi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4EC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16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14 janv.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 18 : La forme passive et le complément d’agent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dissimuler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autoriser ; marché ; apparence ; identité ; décision ; protéger ; nécessité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4EC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17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21 janv.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 19 : La phrase simple et la phrase complexe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Kaboul ; étal ; rumeur ; marchand ; traverser ; négocier ; méfiance ; foule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4EC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18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28 janv.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Fiches 20 et 21 : Subordonnées relatives et complétives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espérer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instruction ; dignité ; avenir ; reconstruire ; droit ; certitude ; livre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4EC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19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4 févr.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Fiches 22 et 23 : Subordonnées circonstancielles et paroles rapportées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témoigner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affirmer ; contester ; puisque ; tandis que ; afin que ; discours ; auditoire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EAF4EC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20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25 févr.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Fiches 24 et 25 : Connecteurs, narrateur et focalisation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d’abord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cependant ; enfin ; point de vue ; narrateur ; focalisation ; ressentir ; percevoir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6D8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21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4 mars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 26 : Les temps simples de l’indicatif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reporter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frontière ; témoignage ; vérifier ; transmettre ; enquête ; témoin ; rigueur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6D8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22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11 mars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 27 : Les valeurs du présent de l’indicatif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actualité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commentaire ; reportage ; vérité générale ; direct ; témoigner ; rédaction ; événement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6D8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23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18 mars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 28 : Les valeurs du passé simple et de l’imparfait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objectif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gravats ; silhouette ; progression ; arrière-plan ; déclencher ; cadrer ; apercevoir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6D8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24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25 mars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Fiche </w:t>
            </w: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29 :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 Les temps composés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source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recouper ; publication ; confirmation ; rumeur ; rectifier ; diffuser ; fiabilité</w:t>
            </w:r>
          </w:p>
        </w:tc>
      </w:tr>
    </w:tbl>
    <w:p w:rsidR="007F2458" w:rsidRPr="009C379B" w:rsidRDefault="00000000">
      <w:pPr>
        <w:spacing w:before="60" w:after="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i/>
          <w:color w:val="666666"/>
          <w:sz w:val="24"/>
          <w:szCs w:val="24"/>
          <w:lang w:val="fr-FR"/>
        </w:rPr>
        <w:t>Méthode rapide : lire → cacher → écrire → vérifier → corriger → recommencer.</w:t>
      </w:r>
    </w:p>
    <w:p w:rsidR="007F2458" w:rsidRPr="009C379B" w:rsidRDefault="00000000">
      <w:pPr>
        <w:rPr>
          <w:rFonts w:cs="Arial"/>
          <w:sz w:val="24"/>
          <w:szCs w:val="24"/>
          <w:lang w:val="fr-FR"/>
        </w:rPr>
      </w:pPr>
      <w:r w:rsidRPr="009C379B">
        <w:rPr>
          <w:rFonts w:cs="Arial"/>
          <w:sz w:val="24"/>
          <w:szCs w:val="24"/>
          <w:lang w:val="fr-FR"/>
        </w:rPr>
        <w:br w:type="page"/>
      </w:r>
    </w:p>
    <w:p w:rsidR="007F2458" w:rsidRPr="009C379B" w:rsidRDefault="00000000">
      <w:pPr>
        <w:keepLines/>
        <w:spacing w:after="10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b/>
          <w:color w:val="111111"/>
          <w:sz w:val="24"/>
          <w:szCs w:val="24"/>
          <w:lang w:val="fr-FR"/>
        </w:rPr>
        <w:lastRenderedPageBreak/>
        <w:t>PLANNING DES DICTÉES</w:t>
      </w:r>
      <w:r w:rsidRPr="009C379B">
        <w:rPr>
          <w:rFonts w:eastAsia="Arial" w:cs="Arial"/>
          <w:b/>
          <w:color w:val="4D4D4D"/>
          <w:sz w:val="24"/>
          <w:szCs w:val="24"/>
          <w:lang w:val="fr-FR"/>
        </w:rPr>
        <w:t xml:space="preserve"> — semaines 25 à 35 • page 3/3</w:t>
      </w:r>
    </w:p>
    <w:tbl>
      <w:tblPr>
        <w:tblW w:w="10431" w:type="dxa"/>
        <w:tblLayout w:type="fixed"/>
        <w:tblLook w:val="04A0" w:firstRow="1" w:lastRow="0" w:firstColumn="1" w:lastColumn="0" w:noHBand="0" w:noVBand="1"/>
      </w:tblPr>
      <w:tblGrid>
        <w:gridCol w:w="650"/>
        <w:gridCol w:w="1300"/>
        <w:gridCol w:w="2850"/>
        <w:gridCol w:w="5631"/>
      </w:tblGrid>
      <w:tr w:rsidR="007F2458" w:rsidRPr="009C379B">
        <w:trPr>
          <w:tblHeader/>
        </w:trPr>
        <w:tc>
          <w:tcPr>
            <w:tcW w:w="6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3F4F5"/>
            <w:tcMar>
              <w:top w:w="90" w:type="dxa"/>
              <w:left w:w="65" w:type="dxa"/>
              <w:bottom w:w="90" w:type="dxa"/>
              <w:right w:w="6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Sem.</w:t>
            </w:r>
          </w:p>
        </w:tc>
        <w:tc>
          <w:tcPr>
            <w:tcW w:w="130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3F4F5"/>
            <w:tcMar>
              <w:top w:w="90" w:type="dxa"/>
              <w:left w:w="65" w:type="dxa"/>
              <w:bottom w:w="90" w:type="dxa"/>
              <w:right w:w="6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Date</w:t>
            </w:r>
          </w:p>
        </w:tc>
        <w:tc>
          <w:tcPr>
            <w:tcW w:w="28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3F4F5"/>
            <w:tcMar>
              <w:top w:w="90" w:type="dxa"/>
              <w:left w:w="65" w:type="dxa"/>
              <w:bottom w:w="90" w:type="dxa"/>
              <w:right w:w="6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Fiche(s)</w:t>
            </w:r>
          </w:p>
        </w:tc>
        <w:tc>
          <w:tcPr>
            <w:tcW w:w="563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3F4F5"/>
            <w:tcMar>
              <w:top w:w="90" w:type="dxa"/>
              <w:left w:w="65" w:type="dxa"/>
              <w:bottom w:w="90" w:type="dxa"/>
              <w:right w:w="65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  <w:lang w:val="fr-FR"/>
              </w:rPr>
              <w:t>Mots et expressions à apprendre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6D8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1er avr.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Fiche </w:t>
            </w: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30 :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 Le conditionnel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prétendument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légende ; contexte ; manipulation ; prudence ; internaute ; hypothèse ; truquer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6D8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26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22 avr.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Fiche </w:t>
            </w: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31 :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 Le subjonctif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déontologie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indépendance ; exactitude ; rectification ; protéger ; exiger ; témoin ; pression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6D8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27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29 avr.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Révisions : Accord du participe passé et fonctions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audience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victime ; conscience ; diffuser ; séquence ; responsabilité ; rédacteur ; conséquence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CEAD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28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13 mai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 32 : Le vocabulaire de la poésie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vers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strophe ; rime ; rythme ; refrain ; sonorité ; poète ; évocation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CEAD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29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20 mai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 33 : Les figures de style 1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comparaison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métaphore ; personnification ; brique ; crépuscule ; façade ; flamme ; murmurer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CEAD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30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27 mai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Fiche 34 : Les figures de style 2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anaphore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accumulation ; gradation ; hyperbole ; cloche ; rumeur ; vacarme ; s’éveiller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CEAD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31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3 juin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Révisions :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 Valeurs des temps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brume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rive ; se dissiper ; péniche ; autrefois ; bientôt ; contempler ; éclat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CEAD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32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10 juin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Révisions : Accords verbaux et homophones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Capitole ; toulousain ; foule ; se hâter ; pavé ; terrasse ; éclore ; itinéraire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CEAD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33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17 juin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>Révisions :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</w:rPr>
              <w:t xml:space="preserve"> Subordination et ponctuation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canal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écluse ; platane ; embarcation ; contourner ; relier ; ouvrage ; paisiblement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CEAD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34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24 juin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Dictée négociée : Paroles rapportées et accords complexes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écrivain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musicien ; évoquer ; accent ; héritage ; interpréter ; génération ; transmettre</w:t>
            </w:r>
          </w:p>
        </w:tc>
      </w:tr>
      <w:tr w:rsidR="007F2458" w:rsidRPr="009C379B">
        <w:trPr>
          <w:cantSplit/>
        </w:trPr>
        <w:tc>
          <w:tcPr>
            <w:tcW w:w="6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CEADF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b/>
                <w:color w:val="1D1D1F"/>
                <w:sz w:val="24"/>
                <w:szCs w:val="24"/>
              </w:rPr>
              <w:t>35</w:t>
            </w:r>
          </w:p>
        </w:tc>
        <w:tc>
          <w:tcPr>
            <w:tcW w:w="13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</w:rPr>
              <w:t>Jeu. 1er juil. 2027</w:t>
            </w:r>
          </w:p>
        </w:tc>
        <w:tc>
          <w:tcPr>
            <w:tcW w:w="28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Bilan annuel : Synthèse des notions étudiées</w:t>
            </w:r>
          </w:p>
        </w:tc>
        <w:tc>
          <w:tcPr>
            <w:tcW w:w="5631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</w:tcPr>
          <w:p w:rsidR="007F2458" w:rsidRPr="009C379B" w:rsidRDefault="00000000">
            <w:pPr>
              <w:spacing w:after="0" w:line="240" w:lineRule="auto"/>
              <w:rPr>
                <w:rFonts w:cs="Arial"/>
                <w:sz w:val="24"/>
                <w:szCs w:val="24"/>
                <w:lang w:val="fr-FR"/>
              </w:rPr>
            </w:pPr>
            <w:proofErr w:type="gramStart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>métropole</w:t>
            </w:r>
            <w:proofErr w:type="gramEnd"/>
            <w:r w:rsidRPr="009C379B">
              <w:rPr>
                <w:rFonts w:eastAsia="Arial" w:cs="Arial"/>
                <w:color w:val="1D1D1F"/>
                <w:sz w:val="24"/>
                <w:szCs w:val="24"/>
                <w:lang w:val="fr-FR"/>
              </w:rPr>
              <w:t xml:space="preserve"> ; patrimoine ; métamorphose ; contemporain ; silhouette ; effervescence ; contempler ; mémoire</w:t>
            </w:r>
          </w:p>
        </w:tc>
      </w:tr>
    </w:tbl>
    <w:p w:rsidR="007F2458" w:rsidRPr="009C379B" w:rsidRDefault="00000000">
      <w:pPr>
        <w:spacing w:before="60" w:after="0" w:line="240" w:lineRule="auto"/>
        <w:jc w:val="center"/>
        <w:rPr>
          <w:rFonts w:cs="Arial"/>
          <w:sz w:val="24"/>
          <w:szCs w:val="24"/>
          <w:lang w:val="fr-FR"/>
        </w:rPr>
      </w:pPr>
      <w:r w:rsidRPr="009C379B">
        <w:rPr>
          <w:rFonts w:eastAsia="Arial" w:cs="Arial"/>
          <w:i/>
          <w:color w:val="666666"/>
          <w:sz w:val="24"/>
          <w:szCs w:val="24"/>
          <w:lang w:val="fr-FR"/>
        </w:rPr>
        <w:t>Méthode rapide : lire → cacher → écrire → vérifier → corriger → recommencer.</w:t>
      </w:r>
    </w:p>
    <w:sectPr w:rsidR="007F2458" w:rsidRPr="009C379B" w:rsidSect="00034616">
      <w:footerReference w:type="default" r:id="rId12"/>
      <w:pgSz w:w="11906" w:h="16838"/>
      <w:pgMar w:top="567" w:right="737" w:bottom="680" w:left="737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A0BB3" w:rsidRDefault="001A0BB3">
      <w:pPr>
        <w:spacing w:after="0" w:line="240" w:lineRule="auto"/>
      </w:pPr>
      <w:r>
        <w:separator/>
      </w:r>
    </w:p>
  </w:endnote>
  <w:endnote w:type="continuationSeparator" w:id="0">
    <w:p w:rsidR="001A0BB3" w:rsidRDefault="001A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2458" w:rsidRDefault="00000000">
    <w:pPr>
      <w:pStyle w:val="Pieddepage"/>
      <w:jc w:val="center"/>
    </w:pPr>
    <w:r>
      <w:rPr>
        <w:rFonts w:eastAsia="Arial"/>
        <w:color w:val="666666"/>
        <w:sz w:val="15"/>
      </w:rPr>
      <w:t xml:space="preserve">Français 4e • 2026-2027 | </w:t>
    </w:r>
    <w:r>
      <w:rPr>
        <w:rFonts w:eastAsia="Arial"/>
        <w:color w:val="666666"/>
        <w:sz w:val="15"/>
      </w:rPr>
      <w:fldChar w:fldCharType="begin"/>
    </w:r>
    <w:r>
      <w:rPr>
        <w:rFonts w:eastAsia="Arial"/>
        <w:color w:val="666666"/>
        <w:sz w:val="15"/>
      </w:rPr>
      <w:instrText xml:space="preserve"> PAGE </w:instrText>
    </w:r>
    <w:r w:rsidR="009C379B">
      <w:rPr>
        <w:rFonts w:eastAsia="Arial"/>
        <w:color w:val="666666"/>
        <w:sz w:val="15"/>
      </w:rPr>
      <w:fldChar w:fldCharType="separate"/>
    </w:r>
    <w:r w:rsidR="009C379B">
      <w:rPr>
        <w:rFonts w:eastAsia="Arial"/>
        <w:noProof/>
        <w:color w:val="666666"/>
        <w:sz w:val="15"/>
      </w:rPr>
      <w:t>2</w:t>
    </w:r>
    <w:r>
      <w:rPr>
        <w:rFonts w:eastAsia="Arial"/>
        <w:color w:val="666666"/>
        <w:sz w:val="15"/>
      </w:rPr>
      <w:fldChar w:fldCharType="end"/>
    </w:r>
    <w:r>
      <w:rPr>
        <w:rFonts w:eastAsia="Arial"/>
        <w:color w:val="666666"/>
        <w:sz w:val="15"/>
      </w:rPr>
      <w:t xml:space="preserve"> / </w:t>
    </w:r>
    <w:r>
      <w:rPr>
        <w:rFonts w:eastAsia="Arial"/>
        <w:color w:val="666666"/>
        <w:sz w:val="15"/>
      </w:rPr>
      <w:fldChar w:fldCharType="begin"/>
    </w:r>
    <w:r>
      <w:rPr>
        <w:rFonts w:eastAsia="Arial"/>
        <w:color w:val="666666"/>
        <w:sz w:val="15"/>
      </w:rPr>
      <w:instrText xml:space="preserve"> NUMPAGES </w:instrText>
    </w:r>
    <w:r w:rsidR="009C379B">
      <w:rPr>
        <w:rFonts w:eastAsia="Arial"/>
        <w:color w:val="666666"/>
        <w:sz w:val="15"/>
      </w:rPr>
      <w:fldChar w:fldCharType="separate"/>
    </w:r>
    <w:r w:rsidR="009C379B">
      <w:rPr>
        <w:rFonts w:eastAsia="Arial"/>
        <w:noProof/>
        <w:color w:val="666666"/>
        <w:sz w:val="15"/>
      </w:rPr>
      <w:t>1</w:t>
    </w:r>
    <w:r>
      <w:rPr>
        <w:rFonts w:eastAsia="Arial"/>
        <w:color w:val="666666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A0BB3" w:rsidRDefault="001A0BB3">
      <w:pPr>
        <w:spacing w:after="0" w:line="240" w:lineRule="auto"/>
      </w:pPr>
      <w:r>
        <w:separator/>
      </w:r>
    </w:p>
  </w:footnote>
  <w:footnote w:type="continuationSeparator" w:id="0">
    <w:p w:rsidR="001A0BB3" w:rsidRDefault="001A0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A084FF4"/>
    <w:multiLevelType w:val="singleLevel"/>
    <w:tmpl w:val="1096AFA8"/>
    <w:lvl w:ilvl="0">
      <w:start w:val="1"/>
      <w:numFmt w:val="bullet"/>
      <w:pStyle w:val="Listepuces"/>
      <w:lvlText w:val="•"/>
      <w:lvlJc w:val="left"/>
      <w:pPr>
        <w:tabs>
          <w:tab w:val="num" w:pos="540"/>
        </w:tabs>
        <w:spacing w:after="30" w:line="240" w:lineRule="auto"/>
        <w:ind w:left="540" w:hanging="260"/>
      </w:pPr>
      <w:rPr>
        <w:rFonts w:ascii="Arial" w:hAnsi="Arial"/>
      </w:rPr>
    </w:lvl>
  </w:abstractNum>
  <w:num w:numId="1" w16cid:durableId="15854125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0BB3"/>
    <w:rsid w:val="00216528"/>
    <w:rsid w:val="0029639D"/>
    <w:rsid w:val="00326F90"/>
    <w:rsid w:val="007F2458"/>
    <w:rsid w:val="009C379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DDC331"/>
  <w14:defaultImageDpi w14:val="300"/>
  <w15:docId w15:val="{D2F52AF7-4FC4-B24E-A9AF-4F2F0E4F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5" w:lineRule="auto"/>
    </w:pPr>
    <w:rPr>
      <w:rFonts w:ascii="Arial" w:hAnsi="Arial"/>
      <w:sz w:val="19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11111"/>
      <w:sz w:val="25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color w:val="333333"/>
      <w:sz w:val="21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b/>
      <w:bCs/>
      <w:color w:val="44444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111111"/>
      <w:spacing w:val="5"/>
      <w:kern w:val="28"/>
      <w:sz w:val="31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keepNext/>
      <w:numPr>
        <w:ilvl w:val="1"/>
      </w:numPr>
      <w:spacing w:after="100"/>
    </w:pPr>
    <w:rPr>
      <w:rFonts w:asciiTheme="majorHAnsi" w:eastAsiaTheme="majorEastAsia" w:hAnsiTheme="majorHAnsi" w:cstheme="majorBidi"/>
      <w:i/>
      <w:iCs/>
      <w:color w:val="444444"/>
      <w:spacing w:val="15"/>
      <w:sz w:val="21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18"/>
    </w:rPr>
  </w:style>
  <w:style w:type="paragraph" w:styleId="Listepuces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Policepardfaut"/>
    <w:rsid w:val="009C379B"/>
  </w:style>
  <w:style w:type="character" w:customStyle="1" w:styleId="a-text-bold">
    <w:name w:val="a-text-bold"/>
    <w:basedOn w:val="Policepardfaut"/>
    <w:rsid w:val="009C3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dlet.com/pikatch31/programme-de-quatrieme-teguco6tu9oyirz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2449</Words>
  <Characters>13472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 de rentrée français 4e 2026-2027</dc:title>
  <dc:subject>Progression annuelle, lectures et planning des dictées</dc:subject>
  <dc:creator>Claire Van Beek</dc:creator>
  <cp:keywords>français, quatrième, rentrée, progression, dictées, 2026-2027</cp:keywords>
  <dc:description>generated by python-docx</dc:description>
  <cp:lastModifiedBy>Microsoft Office User</cp:lastModifiedBy>
  <cp:revision>3</cp:revision>
  <cp:lastPrinted>2026-08-12T14:17:00Z</cp:lastPrinted>
  <dcterms:created xsi:type="dcterms:W3CDTF">2026-08-12T14:17:00Z</dcterms:created>
  <dcterms:modified xsi:type="dcterms:W3CDTF">2026-08-12T14:18:00Z</dcterms:modified>
  <cp:category/>
</cp:coreProperties>
</file>