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119" w:rsidRDefault="00F56119" w:rsidP="00F56119">
      <w:pPr>
        <w:jc w:val="center"/>
      </w:pPr>
      <w:r>
        <w:t xml:space="preserve">Corrigé du </w:t>
      </w:r>
      <w:proofErr w:type="spellStart"/>
      <w:r>
        <w:t>Mémory</w:t>
      </w:r>
      <w:proofErr w:type="spellEnd"/>
      <w:r>
        <w:t xml:space="preserve"> des classes grammaticales</w:t>
      </w:r>
    </w:p>
    <w:p w:rsidR="00F56119" w:rsidRDefault="00F56119" w:rsidP="00F56119"/>
    <w:p w:rsidR="00F56119" w:rsidRDefault="00F56119" w:rsidP="00F56119"/>
    <w:p w:rsidR="00F56119" w:rsidRDefault="00F56119" w:rsidP="00F56119"/>
    <w:p w:rsidR="001B715E" w:rsidRPr="00F56119" w:rsidRDefault="00F56119" w:rsidP="00F56119">
      <w:pPr>
        <w:rPr>
          <w:b/>
          <w:bCs/>
        </w:rPr>
      </w:pPr>
      <w:r w:rsidRPr="00F56119">
        <w:rPr>
          <w:b/>
          <w:bCs/>
        </w:rPr>
        <w:t>Niveau 1</w:t>
      </w:r>
    </w:p>
    <w:p w:rsidR="001B715E" w:rsidRPr="00F56119" w:rsidRDefault="001B715E" w:rsidP="00F56119">
      <w:r w:rsidRPr="00F56119">
        <w:t>Liste des paires à créer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6"/>
        <w:gridCol w:w="3041"/>
      </w:tblGrid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Carte A : </w:t>
            </w:r>
            <w:r w:rsidR="00F56119">
              <w:t>c</w:t>
            </w:r>
            <w:r w:rsidRPr="00F56119">
              <w:t xml:space="preserve">lasse </w:t>
            </w:r>
            <w:r w:rsidR="00F56119">
              <w:t>g</w:t>
            </w:r>
            <w:r w:rsidRPr="00F56119">
              <w:t>rammaticale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Carte B : </w:t>
            </w:r>
            <w:r w:rsidR="00F56119">
              <w:t>e</w:t>
            </w:r>
            <w:r w:rsidRPr="00F56119">
              <w:t xml:space="preserve">xemple 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Nom Commun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Une petite </w:t>
            </w:r>
            <w:r w:rsidRPr="00F56119">
              <w:rPr>
                <w:u w:val="single"/>
              </w:rPr>
              <w:t>souris</w:t>
            </w:r>
            <w:r w:rsidRPr="00F56119">
              <w:t> grignote.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Nom Propre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J'habite à </w:t>
            </w:r>
            <w:r w:rsidRPr="00F56119">
              <w:rPr>
                <w:u w:val="single"/>
              </w:rPr>
              <w:t>Paris</w:t>
            </w:r>
            <w:r w:rsidRPr="00F56119">
              <w:t>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Verbe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L'enfant </w:t>
            </w:r>
            <w:r w:rsidRPr="00F56119">
              <w:rPr>
                <w:u w:val="single"/>
              </w:rPr>
              <w:t>mange</w:t>
            </w:r>
            <w:r w:rsidRPr="00F56119">
              <w:t> une pomme.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L'Adjectif Qualificatif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ciel est </w:t>
            </w:r>
            <w:r w:rsidRPr="00F56119">
              <w:rPr>
                <w:u w:val="single"/>
              </w:rPr>
              <w:t>bleu</w:t>
            </w:r>
            <w:r w:rsidRPr="00F56119">
              <w:t>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Déterminant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La</w:t>
            </w:r>
            <w:r w:rsidRPr="00F56119">
              <w:t> voiture démarre.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Pronom Personnel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Elles</w:t>
            </w:r>
            <w:r w:rsidRPr="00F56119">
              <w:t> jouent au ballon.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L'Adverbe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Il</w:t>
            </w:r>
            <w:r w:rsidRPr="00F56119">
              <w:t xml:space="preserve"> court très vite.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La Préposition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Le chat est </w:t>
            </w:r>
            <w:r w:rsidRPr="00F56119">
              <w:rPr>
                <w:u w:val="single"/>
              </w:rPr>
              <w:t>sous</w:t>
            </w:r>
            <w:r w:rsidRPr="00F56119">
              <w:t> la table.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La Conjonction de Coordination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Je veux du pain </w:t>
            </w:r>
            <w:r w:rsidRPr="00F56119">
              <w:rPr>
                <w:u w:val="single"/>
              </w:rPr>
              <w:t>et</w:t>
            </w:r>
            <w:r w:rsidRPr="00F56119">
              <w:t> du beurre.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L'Interjection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Chut</w:t>
            </w:r>
            <w:r w:rsidRPr="00F56119">
              <w:t> ! Il dort.</w:t>
            </w:r>
          </w:p>
        </w:tc>
      </w:tr>
      <w:tr w:rsidR="00F56119" w:rsidRPr="00F56119" w:rsidTr="00F56119">
        <w:tc>
          <w:tcPr>
            <w:tcW w:w="0" w:type="auto"/>
          </w:tcPr>
          <w:p w:rsidR="00F56119" w:rsidRPr="00F56119" w:rsidRDefault="00F56119" w:rsidP="00F56119">
            <w:r>
              <w:t>Le pronom relatif</w:t>
            </w:r>
          </w:p>
        </w:tc>
        <w:tc>
          <w:tcPr>
            <w:tcW w:w="0" w:type="auto"/>
          </w:tcPr>
          <w:p w:rsidR="00F56119" w:rsidRPr="00F56119" w:rsidRDefault="00F56119" w:rsidP="00F56119">
            <w:r>
              <w:t xml:space="preserve">Voici l’ami </w:t>
            </w:r>
            <w:r w:rsidRPr="00F56119">
              <w:rPr>
                <w:u w:val="single"/>
              </w:rPr>
              <w:t>dont</w:t>
            </w:r>
            <w:r>
              <w:t xml:space="preserve"> je t’ai parlé.</w:t>
            </w:r>
          </w:p>
        </w:tc>
      </w:tr>
    </w:tbl>
    <w:p w:rsidR="001B715E" w:rsidRPr="00F56119" w:rsidRDefault="001B715E" w:rsidP="00F56119">
      <w:r w:rsidRPr="00F56119">
        <w:t>Règles du jeu</w:t>
      </w:r>
    </w:p>
    <w:p w:rsidR="001B715E" w:rsidRPr="00F56119" w:rsidRDefault="001B715E" w:rsidP="00F56119">
      <w:r w:rsidRPr="00F56119">
        <w:t>Mise en place : </w:t>
      </w:r>
      <w:r w:rsidR="00F56119">
        <w:t>m</w:t>
      </w:r>
      <w:r w:rsidRPr="00F56119">
        <w:t>élange les cartes et dispose-les face cachée sur la table.</w:t>
      </w:r>
    </w:p>
    <w:p w:rsidR="001B715E" w:rsidRPr="00F56119" w:rsidRDefault="001B715E" w:rsidP="00F56119">
      <w:r w:rsidRPr="00F56119">
        <w:t>Tour de jeu : </w:t>
      </w:r>
      <w:r w:rsidR="00F56119">
        <w:t>l</w:t>
      </w:r>
      <w:r w:rsidRPr="00F56119">
        <w:t>e premier joueur retourne deux cartes.</w:t>
      </w:r>
    </w:p>
    <w:p w:rsidR="001B715E" w:rsidRPr="00F56119" w:rsidRDefault="001B715E" w:rsidP="00F56119">
      <w:r w:rsidRPr="00F56119">
        <w:t>Si les deux cartes forment une paire (</w:t>
      </w:r>
      <w:proofErr w:type="gramStart"/>
      <w:r w:rsidRPr="00F56119">
        <w:t>ex:</w:t>
      </w:r>
      <w:proofErr w:type="gramEnd"/>
      <w:r w:rsidRPr="00F56119">
        <w:t xml:space="preserve"> "Verbe" + "mange"), il gagne la paire et rejoue.</w:t>
      </w:r>
    </w:p>
    <w:p w:rsidR="001B715E" w:rsidRPr="00F56119" w:rsidRDefault="001B715E" w:rsidP="00F56119">
      <w:r w:rsidRPr="00F56119">
        <w:t>Si elles ne correspondent pas, il les repose face cachée au même endroit, et c'est au tour du joueur suivant.</w:t>
      </w:r>
    </w:p>
    <w:p w:rsidR="001B715E" w:rsidRPr="00F56119" w:rsidRDefault="001B715E" w:rsidP="00F56119">
      <w:r w:rsidRPr="00F56119">
        <w:t>Victoire : </w:t>
      </w:r>
      <w:r w:rsidR="00F56119">
        <w:t>c</w:t>
      </w:r>
      <w:r w:rsidRPr="00F56119">
        <w:t>elui qui a le plus de paires à la fin de la partie a gagné !</w:t>
      </w:r>
    </w:p>
    <w:p w:rsidR="006C4012" w:rsidRDefault="006C4012" w:rsidP="00F56119"/>
    <w:p w:rsidR="00F56119" w:rsidRPr="00F56119" w:rsidRDefault="00F56119" w:rsidP="00F56119">
      <w:pPr>
        <w:rPr>
          <w:b/>
          <w:bCs/>
        </w:rPr>
      </w:pPr>
      <w:r w:rsidRPr="00F56119">
        <w:rPr>
          <w:b/>
          <w:bCs/>
        </w:rPr>
        <w:t>Niveau 2</w:t>
      </w:r>
    </w:p>
    <w:p w:rsidR="001B715E" w:rsidRPr="00F56119" w:rsidRDefault="001B715E" w:rsidP="00F56119">
      <w:r w:rsidRPr="00F56119">
        <w:t>Memory "Expert", on joue sur les nuances, les mots invariables qui se ressemblent et les classes grammaticales plus précises (déterminants possessifs, pronoms relatifs, etc.).</w:t>
      </w:r>
    </w:p>
    <w:p w:rsidR="001B715E" w:rsidRPr="00F56119" w:rsidRDefault="001B715E" w:rsidP="00F561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7"/>
        <w:gridCol w:w="2681"/>
        <w:gridCol w:w="3075"/>
      </w:tblGrid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Carte A : </w:t>
            </w:r>
            <w:r w:rsidR="00F56119">
              <w:t>c</w:t>
            </w:r>
            <w:r w:rsidRPr="00F56119">
              <w:t xml:space="preserve">lasse </w:t>
            </w:r>
            <w:r w:rsidR="00F56119">
              <w:t>grammaticale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Carte B : </w:t>
            </w:r>
            <w:r w:rsidR="00F56119">
              <w:t>e</w:t>
            </w:r>
            <w:r w:rsidRPr="00F56119">
              <w:t xml:space="preserve">xemple </w:t>
            </w:r>
          </w:p>
        </w:tc>
        <w:tc>
          <w:tcPr>
            <w:tcW w:w="0" w:type="auto"/>
            <w:hideMark/>
          </w:tcPr>
          <w:p w:rsidR="001B715E" w:rsidRPr="00F56119" w:rsidRDefault="00F56119" w:rsidP="00F56119">
            <w:r>
              <w:t>Explication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Pronom Relatif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La ville </w:t>
            </w:r>
            <w:r w:rsidRPr="00F56119">
              <w:rPr>
                <w:u w:val="single"/>
              </w:rPr>
              <w:t>où</w:t>
            </w:r>
            <w:r w:rsidRPr="00F56119">
              <w:t> je suis né.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Relie deux propositions.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Déterminant Possessif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Prends </w:t>
            </w:r>
            <w:r w:rsidRPr="00F56119">
              <w:rPr>
                <w:u w:val="single"/>
              </w:rPr>
              <w:t>tes</w:t>
            </w:r>
            <w:r w:rsidRPr="00F56119">
              <w:t> affaires.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Indique l'appartenance.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Pronom Possessif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Ce sont </w:t>
            </w:r>
            <w:r w:rsidRPr="00F56119">
              <w:rPr>
                <w:u w:val="single"/>
              </w:rPr>
              <w:t>les miennes.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Remplace le nom.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Déterminant Démonstratif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Regarde </w:t>
            </w:r>
            <w:r w:rsidRPr="00F56119">
              <w:rPr>
                <w:u w:val="single"/>
              </w:rPr>
              <w:t>ce</w:t>
            </w:r>
            <w:r w:rsidRPr="00F56119">
              <w:t> paysage.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Sert à montrer.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Pronom Démonstratif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Celui-ci</w:t>
            </w:r>
            <w:r w:rsidRPr="00F56119">
              <w:t> est magnifique.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Remplace ce qu'on montre.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Adverbe</w:t>
            </w:r>
            <w:r w:rsidR="00F56119">
              <w:t>s</w:t>
            </w:r>
            <w:r w:rsidRPr="00F56119">
              <w:t xml:space="preserve"> de négation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Je </w:t>
            </w:r>
            <w:r w:rsidRPr="00F56119">
              <w:rPr>
                <w:u w:val="single"/>
              </w:rPr>
              <w:t>ne</w:t>
            </w:r>
            <w:r w:rsidRPr="00F56119">
              <w:t> sais </w:t>
            </w:r>
            <w:r w:rsidRPr="00F56119">
              <w:rPr>
                <w:u w:val="single"/>
              </w:rPr>
              <w:t>pas</w:t>
            </w:r>
            <w:r w:rsidRPr="00F56119">
              <w:t>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Modifie le sens du verbe.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Conjonction de subordination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 xml:space="preserve">Il part </w:t>
            </w:r>
            <w:r w:rsidRPr="00F56119">
              <w:rPr>
                <w:u w:val="single"/>
              </w:rPr>
              <w:t xml:space="preserve">parce </w:t>
            </w:r>
            <w:proofErr w:type="gramStart"/>
            <w:r w:rsidRPr="00F56119">
              <w:rPr>
                <w:u w:val="single"/>
              </w:rPr>
              <w:t>qu'</w:t>
            </w:r>
            <w:r w:rsidR="00F56119">
              <w:t xml:space="preserve"> </w:t>
            </w:r>
            <w:r w:rsidRPr="00F56119">
              <w:t>il</w:t>
            </w:r>
            <w:proofErr w:type="gramEnd"/>
            <w:r w:rsidRPr="00F56119">
              <w:t xml:space="preserve"> pleut.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Introduit une dépendance.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Préposition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Il part </w:t>
            </w:r>
            <w:r w:rsidRPr="00F56119">
              <w:rPr>
                <w:u w:val="single"/>
              </w:rPr>
              <w:t>vers</w:t>
            </w:r>
            <w:r w:rsidRPr="00F56119">
              <w:t> midi.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Indique une direction/temps.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Pronom Personnel COD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Je </w:t>
            </w:r>
            <w:r w:rsidRPr="00F56119">
              <w:rPr>
                <w:u w:val="single"/>
              </w:rPr>
              <w:t>le</w:t>
            </w:r>
            <w:r w:rsidRPr="00F56119">
              <w:t> regarde.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Placé devant le verbe.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Déterminant Défini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Le</w:t>
            </w:r>
            <w:r w:rsidRPr="00F56119">
              <w:t> chat dort.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Accompagne le nom.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Adjectif Numéral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Il a gagné </w:t>
            </w:r>
            <w:r w:rsidRPr="00F56119">
              <w:rPr>
                <w:u w:val="single"/>
              </w:rPr>
              <w:t>trois</w:t>
            </w:r>
            <w:r w:rsidRPr="00F56119">
              <w:t> médailles.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Précise une quantité.</w:t>
            </w:r>
          </w:p>
        </w:tc>
      </w:tr>
      <w:tr w:rsidR="001B715E" w:rsidRPr="00F56119" w:rsidTr="00F56119"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Pronom Indéfini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rPr>
                <w:u w:val="single"/>
              </w:rPr>
              <w:t>Personne</w:t>
            </w:r>
            <w:r w:rsidRPr="00F56119">
              <w:t> n'est venu.</w:t>
            </w:r>
          </w:p>
        </w:tc>
        <w:tc>
          <w:tcPr>
            <w:tcW w:w="0" w:type="auto"/>
            <w:hideMark/>
          </w:tcPr>
          <w:p w:rsidR="001B715E" w:rsidRPr="00F56119" w:rsidRDefault="001B715E" w:rsidP="00F56119">
            <w:r w:rsidRPr="00F56119">
              <w:t>Désigne de façon vague.</w:t>
            </w:r>
          </w:p>
        </w:tc>
      </w:tr>
    </w:tbl>
    <w:p w:rsidR="001B715E" w:rsidRPr="00F56119" w:rsidRDefault="001B715E" w:rsidP="00F56119"/>
    <w:p w:rsidR="001B715E" w:rsidRPr="00F56119" w:rsidRDefault="001B715E" w:rsidP="00F56119">
      <w:r w:rsidRPr="00F56119">
        <w:t>L'astuce de pro : </w:t>
      </w:r>
      <w:r w:rsidR="00F56119">
        <w:t>p</w:t>
      </w:r>
      <w:r w:rsidRPr="00F56119">
        <w:t>our valider la paire, le joueur doit expliquer pourquoi c'est la bonne classe (</w:t>
      </w:r>
      <w:proofErr w:type="gramStart"/>
      <w:r w:rsidRPr="00F56119">
        <w:t>ex:</w:t>
      </w:r>
      <w:proofErr w:type="gramEnd"/>
      <w:r w:rsidRPr="00F56119">
        <w:t> "C'est un pronom car il est devant un verbe et remplace la porte").</w:t>
      </w:r>
    </w:p>
    <w:sectPr w:rsidR="001B715E" w:rsidRPr="00F56119" w:rsidSect="00F561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642"/>
    <w:multiLevelType w:val="multilevel"/>
    <w:tmpl w:val="83E8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C4771"/>
    <w:multiLevelType w:val="multilevel"/>
    <w:tmpl w:val="D87C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C3334"/>
    <w:multiLevelType w:val="multilevel"/>
    <w:tmpl w:val="41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228510">
    <w:abstractNumId w:val="0"/>
  </w:num>
  <w:num w:numId="2" w16cid:durableId="978339066">
    <w:abstractNumId w:val="1"/>
  </w:num>
  <w:num w:numId="3" w16cid:durableId="69156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5E"/>
    <w:rsid w:val="001B715E"/>
    <w:rsid w:val="006C4012"/>
    <w:rsid w:val="00721023"/>
    <w:rsid w:val="00C46E71"/>
    <w:rsid w:val="00F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800B"/>
  <w15:chartTrackingRefBased/>
  <w15:docId w15:val="{FDD933BF-573E-774F-9210-8A042D4A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B71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715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71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1B715E"/>
  </w:style>
  <w:style w:type="character" w:customStyle="1" w:styleId="export-sheets-button">
    <w:name w:val="export-sheets-button"/>
    <w:basedOn w:val="Policepardfaut"/>
    <w:rsid w:val="001B715E"/>
  </w:style>
  <w:style w:type="table" w:styleId="Grilledutableau">
    <w:name w:val="Table Grid"/>
    <w:basedOn w:val="TableauNormal"/>
    <w:uiPriority w:val="39"/>
    <w:rsid w:val="00F5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2026-05-07T15:43:00Z</dcterms:created>
  <dcterms:modified xsi:type="dcterms:W3CDTF">2026-05-12T05:39:00Z</dcterms:modified>
</cp:coreProperties>
</file>