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38"/>
        </w:rPr>
        <w:t>ATELIER DE REMÉDIATION GRAMMATICALE</w:t>
        <w:br/>
      </w:r>
      <w:r>
        <w:rPr>
          <w:rFonts w:ascii="Arial" w:hAnsi="Arial"/>
          <w:b/>
          <w:sz w:val="26"/>
        </w:rPr>
        <w:t>Planning annuel 2026-2027 – Collège Jean Rostand, Balma</w:t>
      </w:r>
    </w:p>
    <w:p>
      <w:pPr>
        <w:jc w:val="center"/>
      </w:pPr>
      <w:r>
        <w:rPr>
          <w:b/>
          <w:sz w:val="23"/>
        </w:rPr>
        <w:t>15 élèves • SEMAINE A : jeudi 13 h–14 h • SEMAINE B : vendredi 13 h–14 h</w:t>
      </w:r>
    </w:p>
    <w:p>
      <w:r>
        <w:rPr>
          <w:b/>
        </w:rPr>
        <w:t xml:space="preserve">Règle du dispositif : </w:t>
      </w:r>
      <w:r>
        <w:t>chaque atelier est réalisé deux fois, à contenu identique : d’abord avec le groupe A le jeudi, puis avec le groupe B le vendredi correspondant dans sa rotation. Les dates de vacances de la zone C et le pont de l’Ascension sont neutralisés.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17"/>
        <w:gridCol w:w="2617"/>
        <w:gridCol w:w="2617"/>
        <w:gridCol w:w="2617"/>
        <w:gridCol w:w="2617"/>
        <w:gridCol w:w="2617"/>
      </w:tblGrid>
      <w:tr>
        <w:tc>
          <w:tcPr>
            <w:tcW w:type="dxa" w:w="2617"/>
            <w:vAlign w:val="center"/>
            <w:shd w:fill="DDEBF7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Atelier</w:t>
            </w:r>
          </w:p>
        </w:tc>
        <w:tc>
          <w:tcPr>
            <w:tcW w:type="dxa" w:w="2617"/>
            <w:vAlign w:val="center"/>
            <w:shd w:fill="DDEBF7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JEUDI – A</w:t>
            </w:r>
          </w:p>
        </w:tc>
        <w:tc>
          <w:tcPr>
            <w:tcW w:type="dxa" w:w="2617"/>
            <w:vAlign w:val="center"/>
            <w:shd w:fill="DDEBF7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VENDREDI – B</w:t>
            </w:r>
          </w:p>
        </w:tc>
        <w:tc>
          <w:tcPr>
            <w:tcW w:type="dxa" w:w="2617"/>
            <w:vAlign w:val="center"/>
            <w:shd w:fill="DDEBF7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JEU(X) LUDENDO</w:t>
            </w:r>
          </w:p>
        </w:tc>
        <w:tc>
          <w:tcPr>
            <w:tcW w:type="dxa" w:w="2617"/>
            <w:vAlign w:val="center"/>
            <w:shd w:fill="DDEBF7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FONDAMENTAL TRAVAILLÉ</w:t>
            </w:r>
          </w:p>
        </w:tc>
        <w:tc>
          <w:tcPr>
            <w:tcW w:type="dxa" w:w="2617"/>
            <w:vAlign w:val="center"/>
            <w:shd w:fill="DDEBF7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Fait</w:t>
            </w:r>
          </w:p>
        </w:tc>
      </w:tr>
      <w:tr>
        <w:trPr>
          <w:cantSplit/>
        </w:trPr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3 sept.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11 sept.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L’Agence des mots perdus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Diagnostic actif puis identification des 8 grandes classes grammaticales.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☐ A  ☐ B</w:t>
            </w:r>
          </w:p>
        </w:tc>
      </w:tr>
      <w:tr>
        <w:trPr>
          <w:cantSplit/>
        </w:trPr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2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17 sept.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25 sept.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Jeu des 10 familles des classes grammaticales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Classer et mémoriser les mots variables et invariables.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☐ A  ☐ B</w:t>
            </w:r>
          </w:p>
        </w:tc>
      </w:tr>
      <w:tr>
        <w:trPr>
          <w:cantSplit/>
        </w:trPr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3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1 oct.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9 oct.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Dominos des classes grammaticales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Associer mot et classe ; observer les mots dont la classe dépend du contexte.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☐ A  ☐ B</w:t>
            </w:r>
          </w:p>
        </w:tc>
      </w:tr>
      <w:tr>
        <w:trPr>
          <w:cantSplit/>
        </w:trPr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4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15 oct.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6 nov.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Avoir la classe grammaticale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Identifier la classe d’un mot dans une phrase et justifier.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☐ A  ☐ B</w:t>
            </w:r>
          </w:p>
        </w:tc>
      </w:tr>
      <w:tr>
        <w:trPr>
          <w:cantSplit/>
        </w:trPr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5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12 nov.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20 nov.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Bandelettes classes et fonctions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Distinguer définitivement classe grammaticale et fonction.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☐ A  ☐ B</w:t>
            </w:r>
          </w:p>
        </w:tc>
      </w:tr>
      <w:tr>
        <w:trPr>
          <w:cantSplit/>
        </w:trPr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6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26 nov.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4 déc.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J’ai… qui a ? – Fonctions grammaticales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Automatiser sujet, COD, COI, attribut et compléments à l’oral.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☐ A  ☐ B</w:t>
            </w:r>
          </w:p>
        </w:tc>
      </w:tr>
      <w:tr>
        <w:trPr>
          <w:cantSplit/>
        </w:trPr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7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10 déc.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18 déc.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La Roue des fonctions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Organiser les fonctions autour du verbe, du nom et de la phrase.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☐ A  ☐ B</w:t>
            </w:r>
          </w:p>
        </w:tc>
      </w:tr>
      <w:tr>
        <w:trPr>
          <w:cantSplit/>
        </w:trPr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8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7 janv.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15 janv.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Qui est-ce ? des fonctions grammaticales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Utiliser les manipulations syntaxiques pour identifier les fonctions.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☐ A  ☐ B</w:t>
            </w:r>
          </w:p>
        </w:tc>
      </w:tr>
      <w:tr>
        <w:trPr>
          <w:cantSplit/>
        </w:trPr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9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21 janv.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29 janv.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Les Maîtres de la Syntaxe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Supprimer, déplacer, remplacer et pronominaliser pour prouver une analyse.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☐ A  ☐ B</w:t>
            </w:r>
          </w:p>
        </w:tc>
      </w:tr>
      <w:tr>
        <w:trPr>
          <w:cantSplit/>
        </w:trPr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10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4 févr.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26 févr.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Accords en Harmonie – groupe nominal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Accords déterminant-nom-adjectif et repérage du donneur d’accord.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☐ A  ☐ B</w:t>
            </w:r>
          </w:p>
        </w:tc>
      </w:tr>
      <w:tr>
        <w:trPr>
          <w:cantSplit/>
        </w:trPr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11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4 mars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12 mars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Accords en Harmonie – sujet/verbe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Accord sujet-verbe, y compris lorsque le sujet est éloigné.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☐ A  ☐ B</w:t>
            </w:r>
          </w:p>
        </w:tc>
      </w:tr>
      <w:tr>
        <w:trPr>
          <w:cantSplit/>
        </w:trPr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12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18 mars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26 mars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Roue des homophones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Choisir entre les homophones grammaticaux par substitution.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☐ A  ☐ B</w:t>
            </w:r>
          </w:p>
        </w:tc>
      </w:tr>
      <w:tr>
        <w:trPr>
          <w:cantSplit/>
        </w:trPr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13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1 avr.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23 avr.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Roue de la conjugaison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Radical, désinence, personne et principaux temps verbaux.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☐ A  ☐ B</w:t>
            </w:r>
          </w:p>
        </w:tc>
      </w:tr>
      <w:tr>
        <w:trPr>
          <w:cantSplit/>
        </w:trPr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14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29 avr.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21 mai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À la poursuite du Réel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Identifier et produire les principaux temps de l’indicatif.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☐ A  ☐ B</w:t>
            </w:r>
          </w:p>
        </w:tc>
      </w:tr>
      <w:tr>
        <w:trPr>
          <w:cantSplit/>
        </w:trPr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15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13 mai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4 juin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Petits chevaux grammaticaux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Réinvestir classes, fonctions, temps/modes et formation des mots.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☐ A  ☐ B</w:t>
            </w:r>
          </w:p>
        </w:tc>
      </w:tr>
      <w:tr>
        <w:trPr>
          <w:cantSplit/>
        </w:trPr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16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27 mai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18 juin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Phrase complexe à manipuler + Arbre de la phrase complexe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Phrase simple/complexe ; juxtaposition, coordination et subordination.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☐ A  ☐ B</w:t>
            </w:r>
          </w:p>
        </w:tc>
      </w:tr>
      <w:tr>
        <w:trPr>
          <w:cantSplit/>
        </w:trPr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17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10 juin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2 juil.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Qui est-ce ? des expansions du nom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Adjectif épithète, groupe prépositionnel et relative.</w:t>
            </w:r>
          </w:p>
        </w:tc>
        <w:tc>
          <w:tcPr>
            <w:tcW w:type="dxa" w:w="2617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☐ A  ☐ B</w:t>
            </w:r>
          </w:p>
        </w:tc>
      </w:tr>
      <w:tr>
        <w:trPr>
          <w:cantSplit/>
        </w:trPr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18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24 juin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—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Défi final : Ponctua’Phrase + Mosquito grammatical + Roue des fonctions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Bilan général des fondamentaux et validation finale du passeport.</w:t>
            </w:r>
          </w:p>
        </w:tc>
        <w:tc>
          <w:tcPr>
            <w:tcW w:type="dxa" w:w="2617"/>
            <w:vAlign w:val="center"/>
            <w:shd w:fill="F3F8F3"/>
          </w:tcPr>
          <w:p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☐ A  ☐ B</w:t>
            </w:r>
          </w:p>
        </w:tc>
      </w:tr>
    </w:tbl>
    <w:p>
      <w:r>
        <w:br w:type="page"/>
      </w:r>
    </w:p>
    <w:p>
      <w:r>
        <w:rPr>
          <w:b/>
          <w:sz w:val="32"/>
        </w:rPr>
        <w:t>RECENSEMENT DES JEUX UTILISÉS</w:t>
      </w:r>
    </w:p>
    <w:p>
      <w:r>
        <w:t>Tous les supports ci-dessous ont été retrouvés sur le site de l’Association Ludendo. Les jeux les plus directement adaptés aux fondamentaux ont été placés en début d’année ; les jeux de synthèse arrivent ensuite.</w:t>
      </w:r>
    </w:p>
    <w:p>
      <w:pPr>
        <w:spacing w:after="60"/>
      </w:pPr>
      <w:r>
        <w:rPr>
          <w:b/>
        </w:rPr>
        <w:t xml:space="preserve">1. L’Agence des mots perdus — </w:t>
      </w:r>
      <w:r>
        <w:t>Diagnostic actif puis identification des 8 grandes classes grammaticales.</w:t>
      </w:r>
    </w:p>
    <w:p>
      <w:pPr>
        <w:spacing w:after="60"/>
      </w:pPr>
      <w:r>
        <w:rPr>
          <w:b/>
        </w:rPr>
        <w:t xml:space="preserve">2. Jeu des 10 familles des classes grammaticales — </w:t>
      </w:r>
      <w:r>
        <w:t>Classer et mémoriser les mots variables et invariables.</w:t>
      </w:r>
    </w:p>
    <w:p>
      <w:pPr>
        <w:spacing w:after="60"/>
      </w:pPr>
      <w:r>
        <w:rPr>
          <w:b/>
        </w:rPr>
        <w:t xml:space="preserve">3. Dominos des classes grammaticales — </w:t>
      </w:r>
      <w:r>
        <w:t>Associer mot et classe ; observer les mots dont la classe dépend du contexte.</w:t>
      </w:r>
    </w:p>
    <w:p>
      <w:pPr>
        <w:spacing w:after="60"/>
      </w:pPr>
      <w:r>
        <w:rPr>
          <w:b/>
        </w:rPr>
        <w:t xml:space="preserve">4. Avoir la classe grammaticale — </w:t>
      </w:r>
      <w:r>
        <w:t>Identifier la classe d’un mot dans une phrase et justifier.</w:t>
      </w:r>
    </w:p>
    <w:p>
      <w:pPr>
        <w:spacing w:after="60"/>
      </w:pPr>
      <w:r>
        <w:rPr>
          <w:b/>
        </w:rPr>
        <w:t xml:space="preserve">5. Bandelettes classes et fonctions — </w:t>
      </w:r>
      <w:r>
        <w:t>Distinguer définitivement classe grammaticale et fonction.</w:t>
      </w:r>
    </w:p>
    <w:p>
      <w:pPr>
        <w:spacing w:after="60"/>
      </w:pPr>
      <w:r>
        <w:rPr>
          <w:b/>
        </w:rPr>
        <w:t xml:space="preserve">6. J’ai… qui a ? – Fonctions grammaticales — </w:t>
      </w:r>
      <w:r>
        <w:t>Automatiser sujet, COD, COI, attribut et compléments à l’oral.</w:t>
      </w:r>
    </w:p>
    <w:p>
      <w:pPr>
        <w:spacing w:after="60"/>
      </w:pPr>
      <w:r>
        <w:rPr>
          <w:b/>
        </w:rPr>
        <w:t xml:space="preserve">7. La Roue des fonctions — </w:t>
      </w:r>
      <w:r>
        <w:t>Organiser les fonctions autour du verbe, du nom et de la phrase.</w:t>
      </w:r>
    </w:p>
    <w:p>
      <w:pPr>
        <w:spacing w:after="60"/>
      </w:pPr>
      <w:r>
        <w:rPr>
          <w:b/>
        </w:rPr>
        <w:t xml:space="preserve">8. Qui est-ce ? des fonctions grammaticales — </w:t>
      </w:r>
      <w:r>
        <w:t>Utiliser les manipulations syntaxiques pour identifier les fonctions.</w:t>
      </w:r>
    </w:p>
    <w:p>
      <w:pPr>
        <w:spacing w:after="60"/>
      </w:pPr>
      <w:r>
        <w:rPr>
          <w:b/>
        </w:rPr>
        <w:t xml:space="preserve">9. Les Maîtres de la Syntaxe — </w:t>
      </w:r>
      <w:r>
        <w:t>Supprimer, déplacer, remplacer et pronominaliser pour prouver une analyse.</w:t>
      </w:r>
    </w:p>
    <w:p>
      <w:pPr>
        <w:spacing w:after="60"/>
      </w:pPr>
      <w:r>
        <w:rPr>
          <w:b/>
        </w:rPr>
        <w:t xml:space="preserve">10. Accords en Harmonie – groupe nominal — </w:t>
      </w:r>
      <w:r>
        <w:t>Accords déterminant-nom-adjectif et repérage du donneur d’accord.</w:t>
      </w:r>
    </w:p>
    <w:p>
      <w:pPr>
        <w:spacing w:after="60"/>
      </w:pPr>
      <w:r>
        <w:rPr>
          <w:b/>
        </w:rPr>
        <w:t xml:space="preserve">11. Accords en Harmonie – sujet/verbe — </w:t>
      </w:r>
      <w:r>
        <w:t>Accord sujet-verbe, y compris lorsque le sujet est éloigné.</w:t>
      </w:r>
    </w:p>
    <w:p>
      <w:pPr>
        <w:spacing w:after="60"/>
      </w:pPr>
      <w:r>
        <w:rPr>
          <w:b/>
        </w:rPr>
        <w:t xml:space="preserve">12. Roue des homophones — </w:t>
      </w:r>
      <w:r>
        <w:t>Choisir entre les homophones grammaticaux par substitution.</w:t>
      </w:r>
    </w:p>
    <w:p>
      <w:pPr>
        <w:spacing w:after="60"/>
      </w:pPr>
      <w:r>
        <w:rPr>
          <w:b/>
        </w:rPr>
        <w:t xml:space="preserve">13. Roue de la conjugaison — </w:t>
      </w:r>
      <w:r>
        <w:t>Radical, désinence, personne et principaux temps verbaux.</w:t>
      </w:r>
    </w:p>
    <w:p>
      <w:pPr>
        <w:spacing w:after="60"/>
      </w:pPr>
      <w:r>
        <w:rPr>
          <w:b/>
        </w:rPr>
        <w:t xml:space="preserve">14. À la poursuite du Réel — </w:t>
      </w:r>
      <w:r>
        <w:t>Identifier et produire les principaux temps de l’indicatif.</w:t>
      </w:r>
    </w:p>
    <w:p>
      <w:pPr>
        <w:spacing w:after="60"/>
      </w:pPr>
      <w:r>
        <w:rPr>
          <w:b/>
        </w:rPr>
        <w:t xml:space="preserve">15. Petits chevaux grammaticaux — </w:t>
      </w:r>
      <w:r>
        <w:t>Réinvestir classes, fonctions, temps/modes et formation des mots.</w:t>
      </w:r>
    </w:p>
    <w:p>
      <w:pPr>
        <w:spacing w:after="60"/>
      </w:pPr>
      <w:r>
        <w:rPr>
          <w:b/>
        </w:rPr>
        <w:t xml:space="preserve">16. Phrase complexe à manipuler + Arbre de la phrase complexe — </w:t>
      </w:r>
      <w:r>
        <w:t>Phrase simple/complexe ; juxtaposition, coordination et subordination.</w:t>
      </w:r>
    </w:p>
    <w:p>
      <w:pPr>
        <w:spacing w:after="60"/>
      </w:pPr>
      <w:r>
        <w:rPr>
          <w:b/>
        </w:rPr>
        <w:t xml:space="preserve">17. Qui est-ce ? des expansions du nom — </w:t>
      </w:r>
      <w:r>
        <w:t>Adjectif épithète, groupe prépositionnel et relative.</w:t>
      </w:r>
    </w:p>
    <w:p>
      <w:pPr>
        <w:spacing w:after="60"/>
      </w:pPr>
      <w:r>
        <w:rPr>
          <w:b/>
        </w:rPr>
        <w:t xml:space="preserve">18. Défi final : Ponctua’Phrase + Mosquito grammatical + Roue des fonctions — </w:t>
      </w:r>
      <w:r>
        <w:t>Bilan général des fondamentaux et validation finale du passeport.</w:t>
      </w:r>
    </w:p>
    <w:p>
      <w:r>
        <w:rPr>
          <w:b/>
        </w:rPr>
        <w:t xml:space="preserve">Déroulé fixe conseillé (1 h) : </w:t>
      </w:r>
      <w:r>
        <w:t>10 min de réactivation ; 10 min de manipulation explicite ; 30 min de jeu en 3 groupes de 5 ; 10 min de défi individuel. La validation individuelle évite qu’un élève soit porté uniquement par son groupe.</w:t>
      </w:r>
    </w:p>
    <w:p>
      <w:r>
        <w:rPr>
          <w:b/>
        </w:rPr>
        <w:t xml:space="preserve">Calendrier officiel : </w:t>
      </w:r>
      <w:r>
        <w:t>Toulouse = zone C : Toussaint 17/10–02/11 ; Noël 19/12–04/01 ; hiver 06/02–22/02 ; printemps 03/04–19/04 ; pas de classe les 6 et 7 mai 2027 ; fin des cours 3 juillet 2027.</w:t>
      </w:r>
    </w:p>
    <w:sectPr w:rsidR="00FC693F" w:rsidRPr="0006063C" w:rsidSect="00034616">
      <w:pgSz w:w="16838" w:h="11906" w:orient="landscape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