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1679" w:rsidRPr="00395FAE" w:rsidRDefault="00000000">
      <w:pPr>
        <w:spacing w:after="20"/>
        <w:jc w:val="center"/>
        <w:rPr>
          <w:lang w:val="fr-FR"/>
        </w:rPr>
      </w:pPr>
      <w:r w:rsidRPr="00395FAE">
        <w:rPr>
          <w:b/>
          <w:color w:val="163A68"/>
          <w:sz w:val="39"/>
          <w:lang w:val="fr-FR"/>
        </w:rPr>
        <w:t>MA PROGRESSION GRAMMATICALE - 3e</w:t>
      </w:r>
    </w:p>
    <w:p w:rsidR="00041679" w:rsidRPr="00395FAE" w:rsidRDefault="00000000">
      <w:pPr>
        <w:spacing w:after="80"/>
        <w:jc w:val="center"/>
        <w:rPr>
          <w:lang w:val="fr-FR"/>
        </w:rPr>
      </w:pPr>
      <w:r w:rsidRPr="00395FAE">
        <w:rPr>
          <w:i/>
          <w:color w:val="008AA6"/>
          <w:sz w:val="19"/>
          <w:lang w:val="fr-FR"/>
        </w:rPr>
        <w:t>Je repère mes réussites et ce que je dois encore travailler.</w:t>
      </w:r>
    </w:p>
    <w:p w:rsidR="00041679" w:rsidRPr="00395FAE" w:rsidRDefault="00000000">
      <w:pPr>
        <w:spacing w:after="80"/>
        <w:rPr>
          <w:lang w:val="fr-FR"/>
        </w:rPr>
      </w:pPr>
      <w:r w:rsidRPr="00395FAE">
        <w:rPr>
          <w:b/>
          <w:color w:val="163A68"/>
          <w:sz w:val="19"/>
          <w:lang w:val="fr-FR"/>
        </w:rPr>
        <w:t xml:space="preserve">Prénom et nom : </w:t>
      </w:r>
      <w:r w:rsidRPr="00395FAE">
        <w:rPr>
          <w:sz w:val="19"/>
          <w:lang w:val="fr-FR"/>
        </w:rPr>
        <w:t xml:space="preserve">__________________________________        </w:t>
      </w:r>
      <w:r w:rsidRPr="00395FAE">
        <w:rPr>
          <w:b/>
          <w:color w:val="163A68"/>
          <w:sz w:val="19"/>
          <w:lang w:val="fr-FR"/>
        </w:rPr>
        <w:t xml:space="preserve">Classe : </w:t>
      </w:r>
      <w:r w:rsidRPr="00395FAE">
        <w:rPr>
          <w:sz w:val="19"/>
          <w:lang w:val="fr-FR"/>
        </w:rPr>
        <w:t>________</w:t>
      </w:r>
    </w:p>
    <w:p w:rsidR="00041679" w:rsidRPr="00395FAE" w:rsidRDefault="00000000">
      <w:pPr>
        <w:spacing w:after="60"/>
        <w:jc w:val="center"/>
        <w:rPr>
          <w:lang w:val="fr-FR"/>
        </w:rPr>
      </w:pPr>
      <w:r w:rsidRPr="00395FAE">
        <w:rPr>
          <w:b/>
          <w:color w:val="163A68"/>
          <w:sz w:val="18"/>
          <w:lang w:val="fr-FR"/>
        </w:rPr>
        <w:t xml:space="preserve">Après chaque fiche, </w:t>
      </w:r>
      <w:r w:rsidR="00395FAE" w:rsidRPr="00097EBD">
        <w:rPr>
          <w:b/>
          <w:color w:val="163A68"/>
          <w:sz w:val="18"/>
          <w:lang w:val="fr-FR"/>
        </w:rPr>
        <w:t xml:space="preserve">coche </w:t>
      </w:r>
      <w:r w:rsidRPr="00395FAE">
        <w:rPr>
          <w:b/>
          <w:color w:val="163A68"/>
          <w:sz w:val="18"/>
          <w:lang w:val="fr-FR"/>
        </w:rPr>
        <w:t xml:space="preserve">un cercle. </w:t>
      </w:r>
      <w:r w:rsidRPr="00395FAE">
        <w:rPr>
          <w:sz w:val="18"/>
          <w:lang w:val="fr-FR"/>
        </w:rPr>
        <w:t>Tu pourras modifier ton choix lorsque tu progresseras.</w:t>
      </w:r>
    </w:p>
    <w:tbl>
      <w:tblPr>
        <w:tblW w:w="15638" w:type="dxa"/>
        <w:tblInd w:w="70" w:type="dxa"/>
        <w:tblLayout w:type="fixed"/>
        <w:tblLook w:val="04A0" w:firstRow="1" w:lastRow="0" w:firstColumn="1" w:lastColumn="0" w:noHBand="0" w:noVBand="1"/>
      </w:tblPr>
      <w:tblGrid>
        <w:gridCol w:w="5213"/>
        <w:gridCol w:w="5213"/>
        <w:gridCol w:w="5212"/>
      </w:tblGrid>
      <w:tr w:rsidR="00041679">
        <w:trPr>
          <w:tblHeader/>
        </w:trPr>
        <w:tc>
          <w:tcPr>
            <w:tcW w:w="5213" w:type="dxa"/>
            <w:tcBorders>
              <w:top w:val="single" w:sz="6" w:space="0" w:color="C9473A"/>
              <w:left w:val="single" w:sz="6" w:space="0" w:color="C9473A"/>
              <w:bottom w:val="single" w:sz="6" w:space="0" w:color="C9473A"/>
              <w:right w:val="single" w:sz="6" w:space="0" w:color="C9473A"/>
            </w:tcBorders>
            <w:shd w:val="clear" w:color="auto" w:fill="FBE8E4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041679" w:rsidRPr="00395FAE" w:rsidRDefault="00000000">
            <w:pPr>
              <w:jc w:val="center"/>
              <w:rPr>
                <w:lang w:val="fr-FR"/>
              </w:rPr>
            </w:pPr>
            <w:r w:rsidRPr="00395FAE">
              <w:rPr>
                <w:b/>
                <w:color w:val="C9473A"/>
                <w:sz w:val="18"/>
                <w:lang w:val="fr-FR"/>
              </w:rPr>
              <w:t>○  Je ne sais pas encore faire</w:t>
            </w:r>
          </w:p>
        </w:tc>
        <w:tc>
          <w:tcPr>
            <w:tcW w:w="5213" w:type="dxa"/>
            <w:tcBorders>
              <w:top w:val="single" w:sz="6" w:space="0" w:color="A56D00"/>
              <w:left w:val="single" w:sz="6" w:space="0" w:color="A56D00"/>
              <w:bottom w:val="single" w:sz="6" w:space="0" w:color="A56D00"/>
              <w:right w:val="single" w:sz="6" w:space="0" w:color="A56D00"/>
            </w:tcBorders>
            <w:shd w:val="clear" w:color="auto" w:fill="FFF3D3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041679" w:rsidRPr="00395FAE" w:rsidRDefault="00000000">
            <w:pPr>
              <w:jc w:val="center"/>
              <w:rPr>
                <w:lang w:val="fr-FR"/>
              </w:rPr>
            </w:pPr>
            <w:r w:rsidRPr="00395FAE">
              <w:rPr>
                <w:b/>
                <w:color w:val="A56D00"/>
                <w:sz w:val="18"/>
                <w:lang w:val="fr-FR"/>
              </w:rPr>
              <w:t>○  Je sais assez bien faire</w:t>
            </w:r>
          </w:p>
        </w:tc>
        <w:tc>
          <w:tcPr>
            <w:tcW w:w="5212" w:type="dxa"/>
            <w:tcBorders>
              <w:top w:val="single" w:sz="6" w:space="0" w:color="167653"/>
              <w:left w:val="single" w:sz="6" w:space="0" w:color="167653"/>
              <w:bottom w:val="single" w:sz="6" w:space="0" w:color="167653"/>
              <w:right w:val="single" w:sz="6" w:space="0" w:color="167653"/>
            </w:tcBorders>
            <w:shd w:val="clear" w:color="auto" w:fill="E4F4E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041679" w:rsidRDefault="00000000">
            <w:pPr>
              <w:jc w:val="center"/>
            </w:pPr>
            <w:r>
              <w:rPr>
                <w:b/>
                <w:color w:val="167653"/>
                <w:sz w:val="18"/>
              </w:rPr>
              <w:t>○  Je sais faire</w:t>
            </w:r>
          </w:p>
        </w:tc>
      </w:tr>
    </w:tbl>
    <w:p w:rsidR="00041679" w:rsidRDefault="00041679">
      <w:pPr>
        <w:spacing w:after="40"/>
      </w:pPr>
    </w:p>
    <w:tbl>
      <w:tblPr>
        <w:tblW w:w="15624" w:type="dxa"/>
        <w:tblInd w:w="35" w:type="dxa"/>
        <w:tblLayout w:type="fixed"/>
        <w:tblLook w:val="04A0" w:firstRow="1" w:lastRow="0" w:firstColumn="1" w:lastColumn="0" w:noHBand="0" w:noVBand="1"/>
      </w:tblPr>
      <w:tblGrid>
        <w:gridCol w:w="331"/>
        <w:gridCol w:w="2088"/>
        <w:gridCol w:w="706"/>
        <w:gridCol w:w="331"/>
        <w:gridCol w:w="2088"/>
        <w:gridCol w:w="706"/>
        <w:gridCol w:w="331"/>
        <w:gridCol w:w="2088"/>
        <w:gridCol w:w="706"/>
        <w:gridCol w:w="331"/>
        <w:gridCol w:w="2088"/>
        <w:gridCol w:w="706"/>
        <w:gridCol w:w="331"/>
        <w:gridCol w:w="2088"/>
        <w:gridCol w:w="705"/>
      </w:tblGrid>
      <w:tr w:rsidR="00041679" w:rsidRPr="00395FAE">
        <w:trPr>
          <w:tblHeader/>
        </w:trPr>
        <w:tc>
          <w:tcPr>
            <w:tcW w:w="3125" w:type="dxa"/>
            <w:gridSpan w:val="3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1F5EBB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041679" w:rsidRPr="00395FAE" w:rsidRDefault="00000000">
            <w:pPr>
              <w:jc w:val="center"/>
              <w:rPr>
                <w:lang w:val="fr-FR"/>
              </w:rPr>
            </w:pPr>
            <w:r w:rsidRPr="00395FAE">
              <w:rPr>
                <w:b/>
                <w:color w:val="FFFFFF"/>
                <w:sz w:val="19"/>
                <w:lang w:val="fr-FR"/>
              </w:rPr>
              <w:t>PÉRIODE 1</w:t>
            </w:r>
            <w:r w:rsidRPr="00395FAE">
              <w:rPr>
                <w:b/>
                <w:color w:val="FFFFFF"/>
                <w:sz w:val="19"/>
                <w:lang w:val="fr-FR"/>
              </w:rPr>
              <w:br/>
              <w:t>SE RACONTER, SE REPRÉSENTER</w:t>
            </w:r>
            <w:r w:rsidRPr="00395FAE">
              <w:rPr>
                <w:b/>
                <w:color w:val="FFFFFF"/>
                <w:sz w:val="19"/>
                <w:lang w:val="fr-FR"/>
              </w:rPr>
              <w:br/>
              <w:t>VIPÈRE AU POING</w:t>
            </w:r>
            <w:r w:rsidRPr="00395FAE">
              <w:rPr>
                <w:b/>
                <w:color w:val="FFFFFF"/>
                <w:sz w:val="19"/>
                <w:lang w:val="fr-FR"/>
              </w:rPr>
              <w:br/>
            </w:r>
            <w:r w:rsidRPr="00395FAE">
              <w:rPr>
                <w:i/>
                <w:color w:val="FFFFFF"/>
                <w:sz w:val="16"/>
                <w:lang w:val="fr-FR"/>
              </w:rPr>
              <w:t>Observer les classes de mots et construire une voix</w:t>
            </w:r>
          </w:p>
        </w:tc>
        <w:tc>
          <w:tcPr>
            <w:tcW w:w="3125" w:type="dxa"/>
            <w:gridSpan w:val="3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008AA6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041679" w:rsidRPr="00395FAE" w:rsidRDefault="00000000">
            <w:pPr>
              <w:jc w:val="center"/>
              <w:rPr>
                <w:lang w:val="fr-FR"/>
              </w:rPr>
            </w:pPr>
            <w:r w:rsidRPr="00395FAE">
              <w:rPr>
                <w:b/>
                <w:color w:val="FFFFFF"/>
                <w:sz w:val="19"/>
                <w:lang w:val="fr-FR"/>
              </w:rPr>
              <w:t>PÉRIODE 2</w:t>
            </w:r>
            <w:r w:rsidRPr="00395FAE">
              <w:rPr>
                <w:b/>
                <w:color w:val="FFFFFF"/>
                <w:sz w:val="19"/>
                <w:lang w:val="fr-FR"/>
              </w:rPr>
              <w:br/>
              <w:t>DÉNONCER LES TRAVERS DE LA SOCIÉTÉ</w:t>
            </w:r>
            <w:r w:rsidRPr="00395FAE">
              <w:rPr>
                <w:b/>
                <w:color w:val="FFFFFF"/>
                <w:sz w:val="19"/>
                <w:lang w:val="fr-FR"/>
              </w:rPr>
              <w:br/>
              <w:t>LE CABINET DES TRAVERS</w:t>
            </w:r>
            <w:r w:rsidRPr="00395FAE">
              <w:rPr>
                <w:b/>
                <w:color w:val="FFFFFF"/>
                <w:sz w:val="19"/>
                <w:lang w:val="fr-FR"/>
              </w:rPr>
              <w:br/>
            </w:r>
            <w:r w:rsidRPr="00395FAE">
              <w:rPr>
                <w:i/>
                <w:color w:val="FFFFFF"/>
                <w:sz w:val="16"/>
                <w:lang w:val="fr-FR"/>
              </w:rPr>
              <w:t>Nommer le réel et analyser les fonctions</w:t>
            </w:r>
          </w:p>
        </w:tc>
        <w:tc>
          <w:tcPr>
            <w:tcW w:w="3125" w:type="dxa"/>
            <w:gridSpan w:val="3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6A5AA8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041679" w:rsidRPr="00395FAE" w:rsidRDefault="00000000">
            <w:pPr>
              <w:jc w:val="center"/>
              <w:rPr>
                <w:lang w:val="fr-FR"/>
              </w:rPr>
            </w:pPr>
            <w:r w:rsidRPr="00395FAE">
              <w:rPr>
                <w:b/>
                <w:color w:val="FFFFFF"/>
                <w:sz w:val="19"/>
                <w:lang w:val="fr-FR"/>
              </w:rPr>
              <w:t>PÉRIODE 3</w:t>
            </w:r>
            <w:r w:rsidRPr="00395FAE">
              <w:rPr>
                <w:b/>
                <w:color w:val="FFFFFF"/>
                <w:sz w:val="19"/>
                <w:lang w:val="fr-FR"/>
              </w:rPr>
              <w:br/>
              <w:t>AGIR DANS LA CITÉ</w:t>
            </w:r>
            <w:r w:rsidRPr="00395FAE">
              <w:rPr>
                <w:b/>
                <w:color w:val="FFFFFF"/>
                <w:sz w:val="19"/>
                <w:lang w:val="fr-FR"/>
              </w:rPr>
              <w:br/>
              <w:t>ANTIGONE</w:t>
            </w:r>
            <w:r w:rsidRPr="00395FAE">
              <w:rPr>
                <w:b/>
                <w:color w:val="FFFFFF"/>
                <w:sz w:val="19"/>
                <w:lang w:val="fr-FR"/>
              </w:rPr>
              <w:br/>
            </w:r>
            <w:r w:rsidRPr="00395FAE">
              <w:rPr>
                <w:i/>
                <w:color w:val="FFFFFF"/>
                <w:sz w:val="16"/>
                <w:lang w:val="fr-FR"/>
              </w:rPr>
              <w:t>Construire la phrase et faire entendre les voix</w:t>
            </w:r>
          </w:p>
        </w:tc>
        <w:tc>
          <w:tcPr>
            <w:tcW w:w="3125" w:type="dxa"/>
            <w:gridSpan w:val="3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287A78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041679" w:rsidRPr="00395FAE" w:rsidRDefault="00000000">
            <w:pPr>
              <w:jc w:val="center"/>
              <w:rPr>
                <w:lang w:val="fr-FR"/>
              </w:rPr>
            </w:pPr>
            <w:r w:rsidRPr="00395FAE">
              <w:rPr>
                <w:b/>
                <w:color w:val="FFFFFF"/>
                <w:sz w:val="19"/>
                <w:lang w:val="fr-FR"/>
              </w:rPr>
              <w:t>PÉRIODE 4</w:t>
            </w:r>
            <w:r w:rsidRPr="00395FAE">
              <w:rPr>
                <w:b/>
                <w:color w:val="FFFFFF"/>
                <w:sz w:val="19"/>
                <w:lang w:val="fr-FR"/>
              </w:rPr>
              <w:br/>
              <w:t>VISIONS POÉTIQUES DU MONDE</w:t>
            </w:r>
            <w:r w:rsidRPr="00395FAE">
              <w:rPr>
                <w:b/>
                <w:color w:val="FFFFFF"/>
                <w:sz w:val="19"/>
                <w:lang w:val="fr-FR"/>
              </w:rPr>
              <w:br/>
              <w:t>CHANGER DE FOCALE</w:t>
            </w:r>
            <w:r w:rsidRPr="00395FAE">
              <w:rPr>
                <w:b/>
                <w:color w:val="FFFFFF"/>
                <w:sz w:val="19"/>
                <w:lang w:val="fr-FR"/>
              </w:rPr>
              <w:br/>
            </w:r>
            <w:r w:rsidRPr="00395FAE">
              <w:rPr>
                <w:i/>
                <w:color w:val="FFFFFF"/>
                <w:sz w:val="16"/>
                <w:lang w:val="fr-FR"/>
              </w:rPr>
              <w:t>Relier, raconter et maîtriser les temps</w:t>
            </w:r>
          </w:p>
        </w:tc>
        <w:tc>
          <w:tcPr>
            <w:tcW w:w="3124" w:type="dxa"/>
            <w:gridSpan w:val="3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B75D45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041679" w:rsidRPr="00395FAE" w:rsidRDefault="00000000">
            <w:pPr>
              <w:jc w:val="center"/>
              <w:rPr>
                <w:lang w:val="fr-FR"/>
              </w:rPr>
            </w:pPr>
            <w:r w:rsidRPr="00395FAE">
              <w:rPr>
                <w:b/>
                <w:color w:val="FFFFFF"/>
                <w:sz w:val="19"/>
                <w:lang w:val="fr-FR"/>
              </w:rPr>
              <w:t>PÉRIODE 5</w:t>
            </w:r>
            <w:r w:rsidRPr="00395FAE">
              <w:rPr>
                <w:b/>
                <w:color w:val="FFFFFF"/>
                <w:sz w:val="19"/>
                <w:lang w:val="fr-FR"/>
              </w:rPr>
              <w:br/>
              <w:t>PROGRÈS ET RÊVES SCIENTIFIQUES</w:t>
            </w:r>
            <w:r w:rsidRPr="00395FAE">
              <w:rPr>
                <w:b/>
                <w:color w:val="FFFFFF"/>
                <w:sz w:val="19"/>
                <w:lang w:val="fr-FR"/>
              </w:rPr>
              <w:br/>
              <w:t>LA PLANÈTE DES SINGES</w:t>
            </w:r>
            <w:r w:rsidRPr="00395FAE">
              <w:rPr>
                <w:b/>
                <w:color w:val="FFFFFF"/>
                <w:sz w:val="19"/>
                <w:lang w:val="fr-FR"/>
              </w:rPr>
              <w:br/>
            </w:r>
            <w:r w:rsidRPr="00395FAE">
              <w:rPr>
                <w:i/>
                <w:color w:val="FFFFFF"/>
                <w:sz w:val="16"/>
                <w:lang w:val="fr-FR"/>
              </w:rPr>
              <w:t>Nuancer les modes et créer des images</w:t>
            </w:r>
          </w:p>
        </w:tc>
      </w:tr>
      <w:tr w:rsidR="00041679"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041679" w:rsidRDefault="00000000">
            <w:pPr>
              <w:jc w:val="center"/>
            </w:pPr>
            <w:r>
              <w:rPr>
                <w:b/>
                <w:color w:val="1F5EBB"/>
              </w:rPr>
              <w:t>1</w:t>
            </w:r>
          </w:p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041679" w:rsidRDefault="00000000">
            <w:r>
              <w:t>Le nom</w:t>
            </w:r>
          </w:p>
        </w:tc>
        <w:tc>
          <w:tcPr>
            <w:tcW w:w="706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041679" w:rsidRDefault="00000000">
            <w:pPr>
              <w:jc w:val="center"/>
            </w:pPr>
            <w:r>
              <w:rPr>
                <w:b/>
                <w:color w:val="C9473A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A56D00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167653"/>
                <w:sz w:val="24"/>
              </w:rPr>
              <w:t>○</w:t>
            </w:r>
          </w:p>
        </w:tc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041679" w:rsidRDefault="00000000">
            <w:pPr>
              <w:jc w:val="center"/>
            </w:pPr>
            <w:r>
              <w:rPr>
                <w:b/>
                <w:color w:val="008AA6"/>
              </w:rPr>
              <w:t>8</w:t>
            </w:r>
          </w:p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041679" w:rsidRDefault="00000000">
            <w:r>
              <w:t>Le lexique du réalisme</w:t>
            </w:r>
          </w:p>
        </w:tc>
        <w:tc>
          <w:tcPr>
            <w:tcW w:w="706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041679" w:rsidRDefault="00000000">
            <w:pPr>
              <w:jc w:val="center"/>
            </w:pPr>
            <w:r>
              <w:rPr>
                <w:b/>
                <w:color w:val="C9473A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A56D00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167653"/>
                <w:sz w:val="24"/>
              </w:rPr>
              <w:t>○</w:t>
            </w:r>
          </w:p>
        </w:tc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041679" w:rsidRDefault="00000000">
            <w:pPr>
              <w:jc w:val="center"/>
            </w:pPr>
            <w:r>
              <w:rPr>
                <w:b/>
                <w:color w:val="6A5AA8"/>
              </w:rPr>
              <w:t>15</w:t>
            </w:r>
          </w:p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041679" w:rsidRDefault="00000000">
            <w:r>
              <w:t>Le lexique du théâtre</w:t>
            </w:r>
          </w:p>
        </w:tc>
        <w:tc>
          <w:tcPr>
            <w:tcW w:w="706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041679" w:rsidRDefault="00000000">
            <w:pPr>
              <w:jc w:val="center"/>
            </w:pPr>
            <w:r>
              <w:rPr>
                <w:b/>
                <w:color w:val="C9473A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A56D00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167653"/>
                <w:sz w:val="24"/>
              </w:rPr>
              <w:t>○</w:t>
            </w:r>
          </w:p>
        </w:tc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041679" w:rsidRDefault="00000000">
            <w:pPr>
              <w:jc w:val="center"/>
            </w:pPr>
            <w:r>
              <w:rPr>
                <w:b/>
                <w:color w:val="287A78"/>
              </w:rPr>
              <w:t>22</w:t>
            </w:r>
          </w:p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041679" w:rsidRDefault="00000000">
            <w:r>
              <w:t>Les propositions subordonnées circonstancielles</w:t>
            </w:r>
          </w:p>
        </w:tc>
        <w:tc>
          <w:tcPr>
            <w:tcW w:w="706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041679" w:rsidRDefault="00000000">
            <w:pPr>
              <w:jc w:val="center"/>
            </w:pPr>
            <w:r>
              <w:rPr>
                <w:b/>
                <w:color w:val="C9473A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A56D00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167653"/>
                <w:sz w:val="24"/>
              </w:rPr>
              <w:t>○</w:t>
            </w:r>
          </w:p>
        </w:tc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041679" w:rsidRDefault="00000000">
            <w:pPr>
              <w:jc w:val="center"/>
            </w:pPr>
            <w:r>
              <w:rPr>
                <w:b/>
                <w:color w:val="B75D45"/>
              </w:rPr>
              <w:t>29</w:t>
            </w:r>
          </w:p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041679" w:rsidRDefault="00000000">
            <w:r>
              <w:t>Les temps composés</w:t>
            </w:r>
          </w:p>
        </w:tc>
        <w:tc>
          <w:tcPr>
            <w:tcW w:w="705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041679" w:rsidRDefault="00000000">
            <w:pPr>
              <w:jc w:val="center"/>
            </w:pPr>
            <w:r>
              <w:rPr>
                <w:b/>
                <w:color w:val="C9473A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A56D00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167653"/>
                <w:sz w:val="24"/>
              </w:rPr>
              <w:t>○</w:t>
            </w:r>
          </w:p>
        </w:tc>
      </w:tr>
      <w:tr w:rsidR="00041679"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041679" w:rsidRDefault="00000000">
            <w:pPr>
              <w:jc w:val="center"/>
            </w:pPr>
            <w:r>
              <w:rPr>
                <w:b/>
                <w:color w:val="1F5EBB"/>
              </w:rPr>
              <w:t>2</w:t>
            </w:r>
          </w:p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041679" w:rsidRDefault="00000000">
            <w:r>
              <w:t>Les déterminants</w:t>
            </w:r>
          </w:p>
        </w:tc>
        <w:tc>
          <w:tcPr>
            <w:tcW w:w="706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041679" w:rsidRDefault="00000000">
            <w:pPr>
              <w:jc w:val="center"/>
            </w:pPr>
            <w:r>
              <w:rPr>
                <w:b/>
                <w:color w:val="C9473A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A56D00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167653"/>
                <w:sz w:val="24"/>
              </w:rPr>
              <w:t>○</w:t>
            </w:r>
          </w:p>
        </w:tc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041679" w:rsidRDefault="00000000">
            <w:pPr>
              <w:jc w:val="center"/>
            </w:pPr>
            <w:r>
              <w:rPr>
                <w:b/>
                <w:color w:val="008AA6"/>
              </w:rPr>
              <w:t>9</w:t>
            </w:r>
          </w:p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041679" w:rsidRDefault="00000000">
            <w:r>
              <w:t>Le lexique du fantastique</w:t>
            </w:r>
          </w:p>
        </w:tc>
        <w:tc>
          <w:tcPr>
            <w:tcW w:w="706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041679" w:rsidRDefault="00000000">
            <w:pPr>
              <w:jc w:val="center"/>
            </w:pPr>
            <w:r>
              <w:rPr>
                <w:b/>
                <w:color w:val="C9473A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A56D00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167653"/>
                <w:sz w:val="24"/>
              </w:rPr>
              <w:t>○</w:t>
            </w:r>
          </w:p>
        </w:tc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041679" w:rsidRDefault="00000000">
            <w:pPr>
              <w:jc w:val="center"/>
            </w:pPr>
            <w:r>
              <w:rPr>
                <w:b/>
                <w:color w:val="6A5AA8"/>
              </w:rPr>
              <w:t>16</w:t>
            </w:r>
          </w:p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041679" w:rsidRPr="00395FAE" w:rsidRDefault="00000000">
            <w:pPr>
              <w:rPr>
                <w:lang w:val="fr-FR"/>
              </w:rPr>
            </w:pPr>
            <w:r w:rsidRPr="00395FAE">
              <w:rPr>
                <w:lang w:val="fr-FR"/>
              </w:rPr>
              <w:t>Le lexique des émotions et des sentiments</w:t>
            </w:r>
          </w:p>
        </w:tc>
        <w:tc>
          <w:tcPr>
            <w:tcW w:w="706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041679" w:rsidRDefault="00000000">
            <w:pPr>
              <w:jc w:val="center"/>
            </w:pPr>
            <w:r>
              <w:rPr>
                <w:b/>
                <w:color w:val="C9473A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A56D00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167653"/>
                <w:sz w:val="24"/>
              </w:rPr>
              <w:t>○</w:t>
            </w:r>
          </w:p>
        </w:tc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041679" w:rsidRDefault="00000000">
            <w:pPr>
              <w:jc w:val="center"/>
            </w:pPr>
            <w:r>
              <w:rPr>
                <w:b/>
                <w:color w:val="287A78"/>
              </w:rPr>
              <w:t>23</w:t>
            </w:r>
          </w:p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041679" w:rsidRDefault="00000000">
            <w:r>
              <w:t>Les paroles rapportées</w:t>
            </w:r>
          </w:p>
        </w:tc>
        <w:tc>
          <w:tcPr>
            <w:tcW w:w="706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041679" w:rsidRDefault="00000000">
            <w:pPr>
              <w:jc w:val="center"/>
            </w:pPr>
            <w:r>
              <w:rPr>
                <w:b/>
                <w:color w:val="C9473A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A56D00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167653"/>
                <w:sz w:val="24"/>
              </w:rPr>
              <w:t>○</w:t>
            </w:r>
          </w:p>
        </w:tc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041679" w:rsidRDefault="00000000">
            <w:pPr>
              <w:jc w:val="center"/>
            </w:pPr>
            <w:r>
              <w:rPr>
                <w:b/>
                <w:color w:val="B75D45"/>
              </w:rPr>
              <w:t>30</w:t>
            </w:r>
          </w:p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041679" w:rsidRDefault="00000000">
            <w:r>
              <w:t>Le conditionnel</w:t>
            </w:r>
          </w:p>
        </w:tc>
        <w:tc>
          <w:tcPr>
            <w:tcW w:w="705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041679" w:rsidRDefault="00000000">
            <w:pPr>
              <w:jc w:val="center"/>
            </w:pPr>
            <w:r>
              <w:rPr>
                <w:b/>
                <w:color w:val="C9473A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A56D00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167653"/>
                <w:sz w:val="24"/>
              </w:rPr>
              <w:t>○</w:t>
            </w:r>
          </w:p>
        </w:tc>
      </w:tr>
      <w:tr w:rsidR="00041679"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041679" w:rsidRDefault="00000000">
            <w:pPr>
              <w:jc w:val="center"/>
            </w:pPr>
            <w:r>
              <w:rPr>
                <w:b/>
                <w:color w:val="1F5EBB"/>
              </w:rPr>
              <w:t>3</w:t>
            </w:r>
          </w:p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041679" w:rsidRDefault="00000000">
            <w:r>
              <w:t>Les adjectifs</w:t>
            </w:r>
          </w:p>
        </w:tc>
        <w:tc>
          <w:tcPr>
            <w:tcW w:w="706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041679" w:rsidRDefault="00000000">
            <w:pPr>
              <w:jc w:val="center"/>
            </w:pPr>
            <w:r>
              <w:rPr>
                <w:b/>
                <w:color w:val="C9473A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A56D00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167653"/>
                <w:sz w:val="24"/>
              </w:rPr>
              <w:t>○</w:t>
            </w:r>
          </w:p>
        </w:tc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041679" w:rsidRDefault="00000000">
            <w:pPr>
              <w:jc w:val="center"/>
            </w:pPr>
            <w:r>
              <w:rPr>
                <w:b/>
                <w:color w:val="008AA6"/>
              </w:rPr>
              <w:t>10</w:t>
            </w:r>
          </w:p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041679" w:rsidRPr="00395FAE" w:rsidRDefault="00000000">
            <w:pPr>
              <w:rPr>
                <w:lang w:val="fr-FR"/>
              </w:rPr>
            </w:pPr>
            <w:r w:rsidRPr="00395FAE">
              <w:rPr>
                <w:lang w:val="fr-FR"/>
              </w:rPr>
              <w:t>Le sujet et l'attribut du sujet</w:t>
            </w:r>
          </w:p>
        </w:tc>
        <w:tc>
          <w:tcPr>
            <w:tcW w:w="706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041679" w:rsidRDefault="00000000">
            <w:pPr>
              <w:jc w:val="center"/>
            </w:pPr>
            <w:r>
              <w:rPr>
                <w:b/>
                <w:color w:val="C9473A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A56D00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167653"/>
                <w:sz w:val="24"/>
              </w:rPr>
              <w:t>○</w:t>
            </w:r>
          </w:p>
        </w:tc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041679" w:rsidRDefault="00000000">
            <w:pPr>
              <w:jc w:val="center"/>
            </w:pPr>
            <w:r>
              <w:rPr>
                <w:b/>
                <w:color w:val="6A5AA8"/>
              </w:rPr>
              <w:t>17</w:t>
            </w:r>
          </w:p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041679" w:rsidRPr="00395FAE" w:rsidRDefault="00000000">
            <w:pPr>
              <w:rPr>
                <w:lang w:val="fr-FR"/>
              </w:rPr>
            </w:pPr>
            <w:r w:rsidRPr="00395FAE">
              <w:rPr>
                <w:lang w:val="fr-FR"/>
              </w:rPr>
              <w:t>Les types et les formes de phrases</w:t>
            </w:r>
          </w:p>
        </w:tc>
        <w:tc>
          <w:tcPr>
            <w:tcW w:w="706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041679" w:rsidRDefault="00000000">
            <w:pPr>
              <w:jc w:val="center"/>
            </w:pPr>
            <w:r>
              <w:rPr>
                <w:b/>
                <w:color w:val="C9473A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A56D00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167653"/>
                <w:sz w:val="24"/>
              </w:rPr>
              <w:t>○</w:t>
            </w:r>
          </w:p>
        </w:tc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041679" w:rsidRDefault="00000000">
            <w:pPr>
              <w:jc w:val="center"/>
            </w:pPr>
            <w:r>
              <w:rPr>
                <w:b/>
                <w:color w:val="287A78"/>
              </w:rPr>
              <w:t>24</w:t>
            </w:r>
          </w:p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041679" w:rsidRPr="00395FAE" w:rsidRDefault="00000000">
            <w:pPr>
              <w:rPr>
                <w:lang w:val="fr-FR"/>
              </w:rPr>
            </w:pPr>
            <w:r w:rsidRPr="00395FAE">
              <w:rPr>
                <w:lang w:val="fr-FR"/>
              </w:rPr>
              <w:t>Les connecteurs et les organisateurs textuels</w:t>
            </w:r>
          </w:p>
        </w:tc>
        <w:tc>
          <w:tcPr>
            <w:tcW w:w="706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041679" w:rsidRDefault="00000000">
            <w:pPr>
              <w:jc w:val="center"/>
            </w:pPr>
            <w:r>
              <w:rPr>
                <w:b/>
                <w:color w:val="C9473A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A56D00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167653"/>
                <w:sz w:val="24"/>
              </w:rPr>
              <w:t>○</w:t>
            </w:r>
          </w:p>
        </w:tc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041679" w:rsidRDefault="00000000">
            <w:pPr>
              <w:jc w:val="center"/>
            </w:pPr>
            <w:r>
              <w:rPr>
                <w:b/>
                <w:color w:val="B75D45"/>
              </w:rPr>
              <w:t>31</w:t>
            </w:r>
          </w:p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041679" w:rsidRDefault="00000000">
            <w:r>
              <w:t>Le subjonctif</w:t>
            </w:r>
          </w:p>
        </w:tc>
        <w:tc>
          <w:tcPr>
            <w:tcW w:w="705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041679" w:rsidRDefault="00000000">
            <w:pPr>
              <w:jc w:val="center"/>
            </w:pPr>
            <w:r>
              <w:rPr>
                <w:b/>
                <w:color w:val="C9473A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A56D00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167653"/>
                <w:sz w:val="24"/>
              </w:rPr>
              <w:t>○</w:t>
            </w:r>
          </w:p>
        </w:tc>
      </w:tr>
      <w:tr w:rsidR="00041679"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041679" w:rsidRDefault="00000000">
            <w:pPr>
              <w:jc w:val="center"/>
            </w:pPr>
            <w:r>
              <w:rPr>
                <w:b/>
                <w:color w:val="1F5EBB"/>
              </w:rPr>
              <w:t>4</w:t>
            </w:r>
          </w:p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041679" w:rsidRDefault="00000000">
            <w:r>
              <w:t>Les pronoms</w:t>
            </w:r>
          </w:p>
        </w:tc>
        <w:tc>
          <w:tcPr>
            <w:tcW w:w="706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041679" w:rsidRDefault="00000000">
            <w:pPr>
              <w:jc w:val="center"/>
            </w:pPr>
            <w:r>
              <w:rPr>
                <w:b/>
                <w:color w:val="C9473A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A56D00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167653"/>
                <w:sz w:val="24"/>
              </w:rPr>
              <w:t>○</w:t>
            </w:r>
          </w:p>
        </w:tc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041679" w:rsidRDefault="00000000">
            <w:pPr>
              <w:jc w:val="center"/>
            </w:pPr>
            <w:r>
              <w:rPr>
                <w:b/>
                <w:color w:val="008AA6"/>
              </w:rPr>
              <w:t>11</w:t>
            </w:r>
          </w:p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041679" w:rsidRPr="00395FAE" w:rsidRDefault="00000000">
            <w:pPr>
              <w:rPr>
                <w:lang w:val="fr-FR"/>
              </w:rPr>
            </w:pPr>
            <w:r w:rsidRPr="00395FAE">
              <w:rPr>
                <w:lang w:val="fr-FR"/>
              </w:rPr>
              <w:t>Les compléments d'objet : COD et COI</w:t>
            </w:r>
          </w:p>
        </w:tc>
        <w:tc>
          <w:tcPr>
            <w:tcW w:w="706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041679" w:rsidRDefault="00000000">
            <w:pPr>
              <w:jc w:val="center"/>
            </w:pPr>
            <w:r>
              <w:rPr>
                <w:b/>
                <w:color w:val="C9473A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A56D00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167653"/>
                <w:sz w:val="24"/>
              </w:rPr>
              <w:t>○</w:t>
            </w:r>
          </w:p>
        </w:tc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041679" w:rsidRDefault="00000000">
            <w:pPr>
              <w:jc w:val="center"/>
            </w:pPr>
            <w:r>
              <w:rPr>
                <w:b/>
                <w:color w:val="6A5AA8"/>
              </w:rPr>
              <w:t>18</w:t>
            </w:r>
          </w:p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041679" w:rsidRDefault="00000000">
            <w:r>
              <w:t>La forme passive</w:t>
            </w:r>
          </w:p>
        </w:tc>
        <w:tc>
          <w:tcPr>
            <w:tcW w:w="706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041679" w:rsidRDefault="00000000">
            <w:pPr>
              <w:jc w:val="center"/>
            </w:pPr>
            <w:r>
              <w:rPr>
                <w:b/>
                <w:color w:val="C9473A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A56D00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167653"/>
                <w:sz w:val="24"/>
              </w:rPr>
              <w:t>○</w:t>
            </w:r>
          </w:p>
        </w:tc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041679" w:rsidRDefault="00000000">
            <w:pPr>
              <w:jc w:val="center"/>
            </w:pPr>
            <w:r>
              <w:rPr>
                <w:b/>
                <w:color w:val="287A78"/>
              </w:rPr>
              <w:t>25</w:t>
            </w:r>
          </w:p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041679" w:rsidRPr="00395FAE" w:rsidRDefault="00000000">
            <w:pPr>
              <w:rPr>
                <w:lang w:val="fr-FR"/>
              </w:rPr>
            </w:pPr>
            <w:r w:rsidRPr="00395FAE">
              <w:rPr>
                <w:lang w:val="fr-FR"/>
              </w:rPr>
              <w:t>Le statut du narrateur et la focalisation</w:t>
            </w:r>
          </w:p>
        </w:tc>
        <w:tc>
          <w:tcPr>
            <w:tcW w:w="706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041679" w:rsidRDefault="00000000">
            <w:pPr>
              <w:jc w:val="center"/>
            </w:pPr>
            <w:r>
              <w:rPr>
                <w:b/>
                <w:color w:val="C9473A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A56D00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167653"/>
                <w:sz w:val="24"/>
              </w:rPr>
              <w:t>○</w:t>
            </w:r>
          </w:p>
        </w:tc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041679" w:rsidRDefault="00000000">
            <w:pPr>
              <w:jc w:val="center"/>
            </w:pPr>
            <w:r>
              <w:rPr>
                <w:b/>
                <w:color w:val="B75D45"/>
              </w:rPr>
              <w:t>32</w:t>
            </w:r>
          </w:p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041679" w:rsidRPr="00395FAE" w:rsidRDefault="00000000">
            <w:pPr>
              <w:rPr>
                <w:lang w:val="fr-FR"/>
              </w:rPr>
            </w:pPr>
            <w:r w:rsidRPr="00395FAE">
              <w:rPr>
                <w:lang w:val="fr-FR"/>
              </w:rPr>
              <w:t>Le vocabulaire de la poésie</w:t>
            </w:r>
          </w:p>
        </w:tc>
        <w:tc>
          <w:tcPr>
            <w:tcW w:w="705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041679" w:rsidRDefault="00000000">
            <w:pPr>
              <w:jc w:val="center"/>
            </w:pPr>
            <w:r>
              <w:rPr>
                <w:b/>
                <w:color w:val="C9473A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A56D00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167653"/>
                <w:sz w:val="24"/>
              </w:rPr>
              <w:t>○</w:t>
            </w:r>
          </w:p>
        </w:tc>
      </w:tr>
      <w:tr w:rsidR="00041679"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041679" w:rsidRDefault="00000000">
            <w:pPr>
              <w:jc w:val="center"/>
            </w:pPr>
            <w:r>
              <w:rPr>
                <w:b/>
                <w:color w:val="1F5EBB"/>
              </w:rPr>
              <w:t>5</w:t>
            </w:r>
          </w:p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041679" w:rsidRDefault="00000000">
            <w:r>
              <w:t>Les verbes</w:t>
            </w:r>
          </w:p>
        </w:tc>
        <w:tc>
          <w:tcPr>
            <w:tcW w:w="706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041679" w:rsidRDefault="00000000">
            <w:pPr>
              <w:jc w:val="center"/>
            </w:pPr>
            <w:r>
              <w:rPr>
                <w:b/>
                <w:color w:val="C9473A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A56D00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167653"/>
                <w:sz w:val="24"/>
              </w:rPr>
              <w:t>○</w:t>
            </w:r>
          </w:p>
        </w:tc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041679" w:rsidRDefault="00000000">
            <w:pPr>
              <w:jc w:val="center"/>
            </w:pPr>
            <w:r>
              <w:rPr>
                <w:b/>
                <w:color w:val="008AA6"/>
              </w:rPr>
              <w:t>12</w:t>
            </w:r>
          </w:p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041679" w:rsidRDefault="00000000">
            <w:r>
              <w:t>Les groupes circonstanciels</w:t>
            </w:r>
          </w:p>
        </w:tc>
        <w:tc>
          <w:tcPr>
            <w:tcW w:w="706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041679" w:rsidRDefault="00000000">
            <w:pPr>
              <w:jc w:val="center"/>
            </w:pPr>
            <w:r>
              <w:rPr>
                <w:b/>
                <w:color w:val="C9473A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A56D00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167653"/>
                <w:sz w:val="24"/>
              </w:rPr>
              <w:t>○</w:t>
            </w:r>
          </w:p>
        </w:tc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041679" w:rsidRDefault="00000000">
            <w:pPr>
              <w:jc w:val="center"/>
            </w:pPr>
            <w:r>
              <w:rPr>
                <w:b/>
                <w:color w:val="6A5AA8"/>
              </w:rPr>
              <w:t>19</w:t>
            </w:r>
          </w:p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041679" w:rsidRPr="00395FAE" w:rsidRDefault="00000000">
            <w:pPr>
              <w:rPr>
                <w:lang w:val="fr-FR"/>
              </w:rPr>
            </w:pPr>
            <w:r w:rsidRPr="00395FAE">
              <w:rPr>
                <w:lang w:val="fr-FR"/>
              </w:rPr>
              <w:t>La phrase simple et la phrase complexe</w:t>
            </w:r>
          </w:p>
        </w:tc>
        <w:tc>
          <w:tcPr>
            <w:tcW w:w="706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041679" w:rsidRDefault="00000000">
            <w:pPr>
              <w:jc w:val="center"/>
            </w:pPr>
            <w:r>
              <w:rPr>
                <w:b/>
                <w:color w:val="C9473A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A56D00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167653"/>
                <w:sz w:val="24"/>
              </w:rPr>
              <w:t>○</w:t>
            </w:r>
          </w:p>
        </w:tc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041679" w:rsidRDefault="00000000">
            <w:pPr>
              <w:jc w:val="center"/>
            </w:pPr>
            <w:r>
              <w:rPr>
                <w:b/>
                <w:color w:val="287A78"/>
              </w:rPr>
              <w:t>26</w:t>
            </w:r>
          </w:p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041679" w:rsidRPr="00395FAE" w:rsidRDefault="00000000">
            <w:pPr>
              <w:rPr>
                <w:lang w:val="fr-FR"/>
              </w:rPr>
            </w:pPr>
            <w:r w:rsidRPr="00395FAE">
              <w:rPr>
                <w:lang w:val="fr-FR"/>
              </w:rPr>
              <w:t>Les temps simples de l'indicatif</w:t>
            </w:r>
          </w:p>
        </w:tc>
        <w:tc>
          <w:tcPr>
            <w:tcW w:w="706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041679" w:rsidRDefault="00000000">
            <w:pPr>
              <w:jc w:val="center"/>
            </w:pPr>
            <w:r>
              <w:rPr>
                <w:b/>
                <w:color w:val="C9473A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A56D00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167653"/>
                <w:sz w:val="24"/>
              </w:rPr>
              <w:t>○</w:t>
            </w:r>
          </w:p>
        </w:tc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041679" w:rsidRDefault="00000000">
            <w:pPr>
              <w:jc w:val="center"/>
            </w:pPr>
            <w:r>
              <w:rPr>
                <w:b/>
                <w:color w:val="B75D45"/>
              </w:rPr>
              <w:t>33</w:t>
            </w:r>
          </w:p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041679" w:rsidRDefault="00000000">
            <w:r>
              <w:t>Les figures de style 1</w:t>
            </w:r>
          </w:p>
        </w:tc>
        <w:tc>
          <w:tcPr>
            <w:tcW w:w="705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041679" w:rsidRDefault="00000000">
            <w:pPr>
              <w:jc w:val="center"/>
            </w:pPr>
            <w:r>
              <w:rPr>
                <w:b/>
                <w:color w:val="C9473A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A56D00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167653"/>
                <w:sz w:val="24"/>
              </w:rPr>
              <w:t>○</w:t>
            </w:r>
          </w:p>
        </w:tc>
      </w:tr>
      <w:tr w:rsidR="00041679"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041679" w:rsidRDefault="00000000">
            <w:pPr>
              <w:jc w:val="center"/>
            </w:pPr>
            <w:r>
              <w:rPr>
                <w:b/>
                <w:color w:val="1F5EBB"/>
              </w:rPr>
              <w:t>6</w:t>
            </w:r>
          </w:p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041679" w:rsidRDefault="00000000">
            <w:r>
              <w:t>Les prépositions et les conjonctions</w:t>
            </w:r>
          </w:p>
        </w:tc>
        <w:tc>
          <w:tcPr>
            <w:tcW w:w="706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041679" w:rsidRDefault="00000000">
            <w:pPr>
              <w:jc w:val="center"/>
            </w:pPr>
            <w:r>
              <w:rPr>
                <w:b/>
                <w:color w:val="C9473A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A56D00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167653"/>
                <w:sz w:val="24"/>
              </w:rPr>
              <w:t>○</w:t>
            </w:r>
          </w:p>
        </w:tc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041679" w:rsidRDefault="00000000">
            <w:pPr>
              <w:jc w:val="center"/>
            </w:pPr>
            <w:r>
              <w:rPr>
                <w:b/>
                <w:color w:val="008AA6"/>
              </w:rPr>
              <w:t>13</w:t>
            </w:r>
          </w:p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041679" w:rsidRDefault="00000000">
            <w:r>
              <w:t>Les expansions du nom : l'épithète et le complément du nom</w:t>
            </w:r>
          </w:p>
        </w:tc>
        <w:tc>
          <w:tcPr>
            <w:tcW w:w="706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041679" w:rsidRDefault="00000000">
            <w:pPr>
              <w:jc w:val="center"/>
            </w:pPr>
            <w:r>
              <w:rPr>
                <w:b/>
                <w:color w:val="C9473A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A56D00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167653"/>
                <w:sz w:val="24"/>
              </w:rPr>
              <w:t>○</w:t>
            </w:r>
          </w:p>
        </w:tc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041679" w:rsidRDefault="00000000">
            <w:pPr>
              <w:jc w:val="center"/>
            </w:pPr>
            <w:r>
              <w:rPr>
                <w:b/>
                <w:color w:val="6A5AA8"/>
              </w:rPr>
              <w:t>20</w:t>
            </w:r>
          </w:p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041679" w:rsidRDefault="00000000">
            <w:r>
              <w:t>Les propositions subordonnées relatives</w:t>
            </w:r>
          </w:p>
        </w:tc>
        <w:tc>
          <w:tcPr>
            <w:tcW w:w="706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041679" w:rsidRDefault="00000000">
            <w:pPr>
              <w:jc w:val="center"/>
            </w:pPr>
            <w:r>
              <w:rPr>
                <w:b/>
                <w:color w:val="C9473A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A56D00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167653"/>
                <w:sz w:val="24"/>
              </w:rPr>
              <w:t>○</w:t>
            </w:r>
          </w:p>
        </w:tc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041679" w:rsidRDefault="00000000">
            <w:pPr>
              <w:jc w:val="center"/>
            </w:pPr>
            <w:r>
              <w:rPr>
                <w:b/>
                <w:color w:val="287A78"/>
              </w:rPr>
              <w:t>27</w:t>
            </w:r>
          </w:p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041679" w:rsidRDefault="00000000">
            <w:r>
              <w:t>Les valeurs du présent de l'indicatif</w:t>
            </w:r>
          </w:p>
        </w:tc>
        <w:tc>
          <w:tcPr>
            <w:tcW w:w="706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041679" w:rsidRDefault="00000000">
            <w:pPr>
              <w:jc w:val="center"/>
            </w:pPr>
            <w:r>
              <w:rPr>
                <w:b/>
                <w:color w:val="C9473A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A56D00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167653"/>
                <w:sz w:val="24"/>
              </w:rPr>
              <w:t>○</w:t>
            </w:r>
          </w:p>
        </w:tc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041679" w:rsidRDefault="00000000">
            <w:pPr>
              <w:jc w:val="center"/>
            </w:pPr>
            <w:r>
              <w:rPr>
                <w:b/>
                <w:color w:val="B75D45"/>
              </w:rPr>
              <w:t>34</w:t>
            </w:r>
          </w:p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041679" w:rsidRDefault="00000000">
            <w:r>
              <w:t>Les figures de style 2</w:t>
            </w:r>
          </w:p>
        </w:tc>
        <w:tc>
          <w:tcPr>
            <w:tcW w:w="705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041679" w:rsidRDefault="00000000">
            <w:pPr>
              <w:jc w:val="center"/>
            </w:pPr>
            <w:r>
              <w:rPr>
                <w:b/>
                <w:color w:val="C9473A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A56D00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167653"/>
                <w:sz w:val="24"/>
              </w:rPr>
              <w:t>○</w:t>
            </w:r>
          </w:p>
        </w:tc>
      </w:tr>
      <w:tr w:rsidR="00041679"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041679" w:rsidRDefault="00000000">
            <w:pPr>
              <w:jc w:val="center"/>
            </w:pPr>
            <w:r>
              <w:rPr>
                <w:b/>
                <w:color w:val="1F5EBB"/>
              </w:rPr>
              <w:t>7</w:t>
            </w:r>
          </w:p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041679" w:rsidRDefault="00000000">
            <w:r>
              <w:t>Les adverbes</w:t>
            </w:r>
          </w:p>
        </w:tc>
        <w:tc>
          <w:tcPr>
            <w:tcW w:w="706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041679" w:rsidRDefault="00000000">
            <w:pPr>
              <w:jc w:val="center"/>
            </w:pPr>
            <w:r>
              <w:rPr>
                <w:b/>
                <w:color w:val="C9473A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A56D00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167653"/>
                <w:sz w:val="24"/>
              </w:rPr>
              <w:t>○</w:t>
            </w:r>
          </w:p>
        </w:tc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041679" w:rsidRDefault="00000000">
            <w:pPr>
              <w:jc w:val="center"/>
            </w:pPr>
            <w:r>
              <w:rPr>
                <w:b/>
                <w:color w:val="008AA6"/>
              </w:rPr>
              <w:t>14</w:t>
            </w:r>
          </w:p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041679" w:rsidRDefault="00000000">
            <w:r>
              <w:t>L'apposition</w:t>
            </w:r>
          </w:p>
        </w:tc>
        <w:tc>
          <w:tcPr>
            <w:tcW w:w="706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041679" w:rsidRDefault="00000000">
            <w:pPr>
              <w:jc w:val="center"/>
            </w:pPr>
            <w:r>
              <w:rPr>
                <w:b/>
                <w:color w:val="C9473A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A56D00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167653"/>
                <w:sz w:val="24"/>
              </w:rPr>
              <w:t>○</w:t>
            </w:r>
          </w:p>
        </w:tc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041679" w:rsidRDefault="00000000">
            <w:pPr>
              <w:jc w:val="center"/>
            </w:pPr>
            <w:r>
              <w:rPr>
                <w:b/>
                <w:color w:val="6A5AA8"/>
              </w:rPr>
              <w:t>21</w:t>
            </w:r>
          </w:p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041679" w:rsidRDefault="00000000">
            <w:r>
              <w:t>Les propositions subordonnées complétives</w:t>
            </w:r>
          </w:p>
        </w:tc>
        <w:tc>
          <w:tcPr>
            <w:tcW w:w="706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041679" w:rsidRDefault="00000000">
            <w:pPr>
              <w:jc w:val="center"/>
            </w:pPr>
            <w:r>
              <w:rPr>
                <w:b/>
                <w:color w:val="C9473A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A56D00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167653"/>
                <w:sz w:val="24"/>
              </w:rPr>
              <w:t>○</w:t>
            </w:r>
          </w:p>
        </w:tc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041679" w:rsidRDefault="00000000">
            <w:pPr>
              <w:jc w:val="center"/>
            </w:pPr>
            <w:r>
              <w:rPr>
                <w:b/>
                <w:color w:val="287A78"/>
              </w:rPr>
              <w:t>28</w:t>
            </w:r>
          </w:p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041679" w:rsidRDefault="00000000">
            <w:r>
              <w:t>Les valeurs du passé simple et de l'imparfait</w:t>
            </w:r>
          </w:p>
        </w:tc>
        <w:tc>
          <w:tcPr>
            <w:tcW w:w="706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041679" w:rsidRDefault="00000000">
            <w:pPr>
              <w:jc w:val="center"/>
            </w:pPr>
            <w:r>
              <w:rPr>
                <w:b/>
                <w:color w:val="C9473A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A56D00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167653"/>
                <w:sz w:val="24"/>
              </w:rPr>
              <w:t>○</w:t>
            </w:r>
          </w:p>
        </w:tc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</w:tcPr>
          <w:p w:rsidR="00041679" w:rsidRDefault="00041679"/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</w:tcPr>
          <w:p w:rsidR="00041679" w:rsidRDefault="00041679"/>
        </w:tc>
        <w:tc>
          <w:tcPr>
            <w:tcW w:w="705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</w:tcPr>
          <w:p w:rsidR="00041679" w:rsidRDefault="00041679"/>
        </w:tc>
      </w:tr>
    </w:tbl>
    <w:p w:rsidR="00041679" w:rsidRDefault="00041679">
      <w:pPr>
        <w:spacing w:after="40"/>
      </w:pPr>
    </w:p>
    <w:tbl>
      <w:tblPr>
        <w:tblW w:w="15624" w:type="dxa"/>
        <w:tblInd w:w="105" w:type="dxa"/>
        <w:tblLayout w:type="fixed"/>
        <w:tblLook w:val="04A0" w:firstRow="1" w:lastRow="0" w:firstColumn="1" w:lastColumn="0" w:noHBand="0" w:noVBand="1"/>
      </w:tblPr>
      <w:tblGrid>
        <w:gridCol w:w="15624"/>
      </w:tblGrid>
      <w:tr w:rsidR="00041679">
        <w:trPr>
          <w:tblHeader/>
        </w:trPr>
        <w:tc>
          <w:tcPr>
            <w:tcW w:w="15624" w:type="dxa"/>
            <w:tcBorders>
              <w:top w:val="single" w:sz="8" w:space="0" w:color="008AA6"/>
              <w:left w:val="single" w:sz="8" w:space="0" w:color="008AA6"/>
              <w:bottom w:val="single" w:sz="8" w:space="0" w:color="008AA6"/>
              <w:right w:val="single" w:sz="8" w:space="0" w:color="008AA6"/>
            </w:tcBorders>
            <w:shd w:val="clear" w:color="auto" w:fill="EEF7F7"/>
            <w:tcMar>
              <w:top w:w="70" w:type="dxa"/>
              <w:left w:w="105" w:type="dxa"/>
              <w:bottom w:w="70" w:type="dxa"/>
              <w:right w:w="105" w:type="dxa"/>
            </w:tcMar>
          </w:tcPr>
          <w:p w:rsidR="00041679" w:rsidRDefault="00000000">
            <w:pPr>
              <w:spacing w:after="20" w:line="252" w:lineRule="auto"/>
            </w:pPr>
            <w:r>
              <w:rPr>
                <w:b/>
                <w:color w:val="008AA6"/>
                <w:sz w:val="19"/>
              </w:rPr>
              <w:t xml:space="preserve">MON PETIT BILAN  </w:t>
            </w:r>
            <w:r>
              <w:rPr>
                <w:sz w:val="19"/>
              </w:rPr>
              <w:t>La notion que je maîtrise le mieux : ____________________________     La fiche que je reprends en priorité : n° ______</w:t>
            </w:r>
          </w:p>
        </w:tc>
      </w:tr>
    </w:tbl>
    <w:p w:rsidR="00677EE6" w:rsidRDefault="00677EE6"/>
    <w:sectPr w:rsidR="00677EE6" w:rsidSect="00034616">
      <w:headerReference w:type="default" r:id="rId8"/>
      <w:footerReference w:type="default" r:id="rId9"/>
      <w:pgSz w:w="16838" w:h="11906" w:orient="landscape"/>
      <w:pgMar w:top="397" w:right="425" w:bottom="369" w:left="425" w:header="85" w:footer="11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77EE6" w:rsidRDefault="00677EE6">
      <w:r>
        <w:separator/>
      </w:r>
    </w:p>
  </w:endnote>
  <w:endnote w:type="continuationSeparator" w:id="0">
    <w:p w:rsidR="00677EE6" w:rsidRDefault="00677E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41679" w:rsidRDefault="00000000">
    <w:pPr>
      <w:pStyle w:val="Pieddepage"/>
      <w:jc w:val="center"/>
    </w:pPr>
    <w:r>
      <w:rPr>
        <w:color w:val="56687D"/>
        <w:sz w:val="16"/>
      </w:rPr>
      <w:t>Ludendo - Progression grammaticale 3e - 34 fiches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77EE6" w:rsidRDefault="00677EE6">
      <w:r>
        <w:separator/>
      </w:r>
    </w:p>
  </w:footnote>
  <w:footnote w:type="continuationSeparator" w:id="0">
    <w:p w:rsidR="00677EE6" w:rsidRDefault="00677E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41679" w:rsidRDefault="00000000">
    <w:pPr>
      <w:pStyle w:val="En-tte"/>
      <w:jc w:val="right"/>
    </w:pPr>
    <w:r>
      <w:rPr>
        <w:noProof/>
      </w:rPr>
      <w:drawing>
        <wp:inline distT="0" distB="0" distL="0" distR="0">
          <wp:extent cx="224066" cy="378000"/>
          <wp:effectExtent l="0" t="0" r="0" b="0"/>
          <wp:docPr id="1" name="Picture 1" descr="Ludi, le hibou bleu de Ludendo, lit un livre et tient un crayon" title="Ludi, mascotte de Luden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udi_croppe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4066" cy="37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03312385">
    <w:abstractNumId w:val="8"/>
  </w:num>
  <w:num w:numId="2" w16cid:durableId="605499177">
    <w:abstractNumId w:val="6"/>
  </w:num>
  <w:num w:numId="3" w16cid:durableId="21520077">
    <w:abstractNumId w:val="5"/>
  </w:num>
  <w:num w:numId="4" w16cid:durableId="337196912">
    <w:abstractNumId w:val="4"/>
  </w:num>
  <w:num w:numId="5" w16cid:durableId="1646666427">
    <w:abstractNumId w:val="7"/>
  </w:num>
  <w:num w:numId="6" w16cid:durableId="1191339149">
    <w:abstractNumId w:val="3"/>
  </w:num>
  <w:num w:numId="7" w16cid:durableId="104227729">
    <w:abstractNumId w:val="2"/>
  </w:num>
  <w:num w:numId="8" w16cid:durableId="1605766212">
    <w:abstractNumId w:val="1"/>
  </w:num>
  <w:num w:numId="9" w16cid:durableId="424692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41679"/>
    <w:rsid w:val="0006063C"/>
    <w:rsid w:val="0015074B"/>
    <w:rsid w:val="0029639D"/>
    <w:rsid w:val="00326F90"/>
    <w:rsid w:val="00395FAE"/>
    <w:rsid w:val="00677EE6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44AAD67E-2C11-B74D-A3D3-A2DAA46C9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Arial" w:hAnsi="Arial"/>
      <w:color w:val="172033"/>
      <w:sz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345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 progression grammaticale - 3e</dc:title>
  <dc:subject>Fiche d'auto-positionnement en langue sur une page</dc:subject>
  <dc:creator>Ludendo</dc:creator>
  <cp:keywords>troisième, grammaire, langue, auto-positionnement, progression, DNB</cp:keywords>
  <dc:description>generated by python-docx</dc:description>
  <cp:lastModifiedBy>Microsoft Office User</cp:lastModifiedBy>
  <cp:revision>3</cp:revision>
  <cp:lastPrinted>2026-08-18T10:44:00Z</cp:lastPrinted>
  <dcterms:created xsi:type="dcterms:W3CDTF">2026-08-18T10:44:00Z</dcterms:created>
  <dcterms:modified xsi:type="dcterms:W3CDTF">2026-08-18T10:44:00Z</dcterms:modified>
  <cp:category/>
</cp:coreProperties>
</file>