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8B9D08" w14:textId="77777777" w:rsidR="005417A4" w:rsidRPr="00887F1E" w:rsidRDefault="00000000" w:rsidP="00887F1E">
      <w:pPr>
        <w:pStyle w:val="Titre"/>
        <w:keepNext w:val="0"/>
        <w:spacing w:after="80"/>
        <w:jc w:val="center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>Les classes grammaticales</w:t>
      </w:r>
    </w:p>
    <w:p w14:paraId="42143BA9" w14:textId="77777777" w:rsidR="005417A4" w:rsidRPr="00887F1E" w:rsidRDefault="00000000" w:rsidP="00887F1E">
      <w:pPr>
        <w:spacing w:after="240"/>
        <w:jc w:val="center"/>
        <w:rPr>
          <w:sz w:val="24"/>
          <w:szCs w:val="24"/>
        </w:rPr>
      </w:pPr>
      <w:r w:rsidRPr="00887F1E">
        <w:rPr>
          <w:sz w:val="24"/>
          <w:szCs w:val="24"/>
        </w:rPr>
        <w:t>La Chevelure · Guy de Maupassant</w:t>
      </w:r>
    </w:p>
    <w:p w14:paraId="1D4190B2" w14:textId="77777777" w:rsidR="005417A4" w:rsidRPr="00887F1E" w:rsidRDefault="00000000">
      <w:pPr>
        <w:rPr>
          <w:sz w:val="24"/>
          <w:szCs w:val="24"/>
        </w:rPr>
      </w:pPr>
      <w:r w:rsidRPr="00887F1E">
        <w:rPr>
          <w:sz w:val="24"/>
          <w:szCs w:val="24"/>
        </w:rPr>
        <w:t xml:space="preserve">La </w:t>
      </w:r>
      <w:r w:rsidRPr="00887F1E">
        <w:rPr>
          <w:b/>
          <w:sz w:val="24"/>
          <w:szCs w:val="24"/>
        </w:rPr>
        <w:t>classe grammaticale</w:t>
      </w:r>
      <w:r w:rsidRPr="00887F1E">
        <w:rPr>
          <w:sz w:val="24"/>
          <w:szCs w:val="24"/>
        </w:rPr>
        <w:t xml:space="preserve">, ou </w:t>
      </w:r>
      <w:r w:rsidRPr="00887F1E">
        <w:rPr>
          <w:b/>
          <w:sz w:val="24"/>
          <w:szCs w:val="24"/>
        </w:rPr>
        <w:t>nature</w:t>
      </w:r>
      <w:r w:rsidRPr="00887F1E">
        <w:rPr>
          <w:sz w:val="24"/>
          <w:szCs w:val="24"/>
        </w:rPr>
        <w:t xml:space="preserve">, est la catégorie d’un mot. La </w:t>
      </w:r>
      <w:r w:rsidRPr="00887F1E">
        <w:rPr>
          <w:b/>
          <w:sz w:val="24"/>
          <w:szCs w:val="24"/>
        </w:rPr>
        <w:t>fonction</w:t>
      </w:r>
      <w:r w:rsidRPr="00887F1E">
        <w:rPr>
          <w:sz w:val="24"/>
          <w:szCs w:val="24"/>
        </w:rPr>
        <w:t xml:space="preserve"> est le rôle d’un mot ou d’un groupe dans la phrase.</w:t>
      </w:r>
    </w:p>
    <w:p w14:paraId="7758CF62" w14:textId="77777777" w:rsidR="005417A4" w:rsidRPr="00887F1E" w:rsidRDefault="00000000">
      <w:pPr>
        <w:pBdr>
          <w:left w:val="single" w:sz="12" w:space="7" w:color="777777"/>
        </w:pBdr>
        <w:shd w:val="clear" w:color="auto" w:fill="F3F3F3"/>
        <w:spacing w:after="140"/>
        <w:ind w:left="91" w:right="57"/>
        <w:rPr>
          <w:sz w:val="24"/>
          <w:szCs w:val="24"/>
        </w:rPr>
      </w:pPr>
      <w:r w:rsidRPr="00887F1E">
        <w:rPr>
          <w:sz w:val="24"/>
          <w:szCs w:val="24"/>
        </w:rPr>
        <w:t>À l’évaluation, donnez une classe : « nom », « adjectif</w:t>
      </w:r>
      <w:proofErr w:type="gramStart"/>
      <w:r w:rsidRPr="00887F1E">
        <w:rPr>
          <w:sz w:val="24"/>
          <w:szCs w:val="24"/>
        </w:rPr>
        <w:t xml:space="preserve"> »…</w:t>
      </w:r>
      <w:proofErr w:type="gramEnd"/>
      <w:r w:rsidRPr="00887F1E">
        <w:rPr>
          <w:sz w:val="24"/>
          <w:szCs w:val="24"/>
        </w:rPr>
        <w:br/>
        <w:t>Ne répondez pas « sujet » ou « complément ».</w:t>
      </w:r>
    </w:p>
    <w:p w14:paraId="2518D0D3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>1. Les huit classes à reconnaître</w:t>
      </w:r>
    </w:p>
    <w:tbl>
      <w:tblPr>
        <w:tblW w:w="9866" w:type="dxa"/>
        <w:jc w:val="center"/>
        <w:tblLayout w:type="fixed"/>
        <w:tblLook w:val="04A0" w:firstRow="1" w:lastRow="0" w:firstColumn="1" w:lastColumn="0" w:noHBand="0" w:noVBand="1"/>
      </w:tblPr>
      <w:tblGrid>
        <w:gridCol w:w="1957"/>
        <w:gridCol w:w="4394"/>
        <w:gridCol w:w="3515"/>
      </w:tblGrid>
      <w:tr w:rsidR="005417A4" w:rsidRPr="00887F1E" w14:paraId="4A28C285" w14:textId="77777777">
        <w:trPr>
          <w:cantSplit/>
          <w:tblHeader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440FE99F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318250BB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Pour reconnaître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6F5FD2D9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Exemple</w:t>
            </w:r>
          </w:p>
        </w:tc>
      </w:tr>
      <w:tr w:rsidR="005417A4" w:rsidRPr="00887F1E" w14:paraId="01A5756D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18BB538B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6580AC33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Nomme un être, un objet,</w:t>
            </w:r>
            <w:r w:rsidRPr="00887F1E">
              <w:rPr>
                <w:sz w:val="24"/>
                <w:szCs w:val="24"/>
              </w:rPr>
              <w:br/>
              <w:t>une idée…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145AFCEB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b/>
                <w:sz w:val="24"/>
                <w:szCs w:val="24"/>
              </w:rPr>
              <w:t>montre</w:t>
            </w:r>
            <w:proofErr w:type="gramEnd"/>
            <w:r w:rsidRPr="00887F1E">
              <w:rPr>
                <w:sz w:val="24"/>
                <w:szCs w:val="24"/>
              </w:rPr>
              <w:t xml:space="preserve"> : nom commun ;</w:t>
            </w:r>
            <w:r w:rsidRPr="00887F1E">
              <w:rPr>
                <w:sz w:val="24"/>
                <w:szCs w:val="24"/>
              </w:rPr>
              <w:br/>
            </w:r>
            <w:r w:rsidRPr="00887F1E">
              <w:rPr>
                <w:b/>
                <w:sz w:val="24"/>
                <w:szCs w:val="24"/>
              </w:rPr>
              <w:t>Paris</w:t>
            </w:r>
            <w:r w:rsidRPr="00887F1E">
              <w:rPr>
                <w:sz w:val="24"/>
                <w:szCs w:val="24"/>
              </w:rPr>
              <w:t xml:space="preserve"> : nom propre.</w:t>
            </w:r>
          </w:p>
        </w:tc>
      </w:tr>
      <w:tr w:rsidR="005417A4" w:rsidRPr="00887F1E" w14:paraId="2EA37510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439696F6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Déterminant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032A3656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Accompagne un nom.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05732D7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b/>
                <w:sz w:val="24"/>
                <w:szCs w:val="24"/>
              </w:rPr>
              <w:t>cette</w:t>
            </w:r>
            <w:proofErr w:type="gramEnd"/>
            <w:r w:rsidRPr="00887F1E">
              <w:rPr>
                <w:sz w:val="24"/>
                <w:szCs w:val="24"/>
              </w:rPr>
              <w:t xml:space="preserve"> vieille montre</w:t>
            </w:r>
          </w:p>
        </w:tc>
      </w:tr>
      <w:tr w:rsidR="005417A4" w:rsidRPr="00887F1E" w14:paraId="19ADBECF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4FCEC0F2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Adjectif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49CCE9D1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Caractérise un nom</w:t>
            </w:r>
            <w:r w:rsidRPr="00887F1E">
              <w:rPr>
                <w:sz w:val="24"/>
                <w:szCs w:val="24"/>
              </w:rPr>
              <w:br/>
              <w:t>ou un pronom.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5532D1F6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sz w:val="24"/>
                <w:szCs w:val="24"/>
              </w:rPr>
              <w:t>une</w:t>
            </w:r>
            <w:proofErr w:type="gramEnd"/>
            <w:r w:rsidRPr="00887F1E">
              <w:rPr>
                <w:sz w:val="24"/>
                <w:szCs w:val="24"/>
              </w:rPr>
              <w:t xml:space="preserve"> montre </w:t>
            </w:r>
            <w:r w:rsidRPr="00887F1E">
              <w:rPr>
                <w:b/>
                <w:sz w:val="24"/>
                <w:szCs w:val="24"/>
              </w:rPr>
              <w:t>ancienne</w:t>
            </w:r>
          </w:p>
        </w:tc>
      </w:tr>
      <w:tr w:rsidR="005417A4" w:rsidRPr="00887F1E" w14:paraId="3E5358F6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397DC90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Pronom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299572AD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Désigne un être, une chose</w:t>
            </w:r>
            <w:r w:rsidRPr="00887F1E">
              <w:rPr>
                <w:sz w:val="24"/>
                <w:szCs w:val="24"/>
              </w:rPr>
              <w:br/>
              <w:t>ou reprend un élément.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655D109E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Je</w:t>
            </w:r>
            <w:r w:rsidRPr="00887F1E">
              <w:rPr>
                <w:sz w:val="24"/>
                <w:szCs w:val="24"/>
              </w:rPr>
              <w:t xml:space="preserve"> vois une montre.</w:t>
            </w:r>
            <w:r w:rsidRPr="00887F1E">
              <w:rPr>
                <w:sz w:val="24"/>
                <w:szCs w:val="24"/>
              </w:rPr>
              <w:br/>
              <w:t xml:space="preserve">Je </w:t>
            </w:r>
            <w:r w:rsidRPr="00887F1E">
              <w:rPr>
                <w:b/>
                <w:sz w:val="24"/>
                <w:szCs w:val="24"/>
              </w:rPr>
              <w:t>la</w:t>
            </w:r>
            <w:r w:rsidRPr="00887F1E">
              <w:rPr>
                <w:sz w:val="24"/>
                <w:szCs w:val="24"/>
              </w:rPr>
              <w:t xml:space="preserve"> prends.</w:t>
            </w:r>
          </w:p>
        </w:tc>
      </w:tr>
      <w:tr w:rsidR="005417A4" w:rsidRPr="00887F1E" w14:paraId="610B6C0F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1E88ADDC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Verbe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7C829840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Se conjugue selon le temps</w:t>
            </w:r>
            <w:r w:rsidRPr="00887F1E">
              <w:rPr>
                <w:sz w:val="24"/>
                <w:szCs w:val="24"/>
              </w:rPr>
              <w:br/>
              <w:t>ou la personne.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3917CC75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 xml:space="preserve">Il </w:t>
            </w:r>
            <w:r w:rsidRPr="00887F1E">
              <w:rPr>
                <w:b/>
                <w:sz w:val="24"/>
                <w:szCs w:val="24"/>
              </w:rPr>
              <w:t>observe</w:t>
            </w:r>
            <w:r w:rsidRPr="00887F1E">
              <w:rPr>
                <w:sz w:val="24"/>
                <w:szCs w:val="24"/>
              </w:rPr>
              <w:t>.</w:t>
            </w:r>
            <w:r w:rsidRPr="00887F1E">
              <w:rPr>
                <w:sz w:val="24"/>
                <w:szCs w:val="24"/>
              </w:rPr>
              <w:br/>
              <w:t xml:space="preserve">Nous </w:t>
            </w:r>
            <w:r w:rsidRPr="00887F1E">
              <w:rPr>
                <w:b/>
                <w:sz w:val="24"/>
                <w:szCs w:val="24"/>
              </w:rPr>
              <w:t>observons</w:t>
            </w:r>
            <w:r w:rsidRPr="00887F1E">
              <w:rPr>
                <w:sz w:val="24"/>
                <w:szCs w:val="24"/>
              </w:rPr>
              <w:t>.</w:t>
            </w:r>
          </w:p>
        </w:tc>
      </w:tr>
      <w:tr w:rsidR="005417A4" w:rsidRPr="00887F1E" w14:paraId="603E9681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0E3D6733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Adverbe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64ACCAA5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Précise un verbe, un adjectif,</w:t>
            </w:r>
            <w:r w:rsidRPr="00887F1E">
              <w:rPr>
                <w:sz w:val="24"/>
                <w:szCs w:val="24"/>
              </w:rPr>
              <w:br/>
              <w:t>un adverbe ou une phrase.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53E701D8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 xml:space="preserve">Il avance </w:t>
            </w:r>
            <w:r w:rsidRPr="00887F1E">
              <w:rPr>
                <w:b/>
                <w:sz w:val="24"/>
                <w:szCs w:val="24"/>
              </w:rPr>
              <w:t>lentement</w:t>
            </w:r>
            <w:r w:rsidRPr="00887F1E">
              <w:rPr>
                <w:sz w:val="24"/>
                <w:szCs w:val="24"/>
              </w:rPr>
              <w:t>.</w:t>
            </w:r>
            <w:r w:rsidRPr="00887F1E">
              <w:rPr>
                <w:sz w:val="24"/>
                <w:szCs w:val="24"/>
              </w:rPr>
              <w:br/>
              <w:t xml:space="preserve">Elle est </w:t>
            </w:r>
            <w:r w:rsidRPr="00887F1E">
              <w:rPr>
                <w:b/>
                <w:sz w:val="24"/>
                <w:szCs w:val="24"/>
              </w:rPr>
              <w:t>très</w:t>
            </w:r>
            <w:r w:rsidRPr="00887F1E">
              <w:rPr>
                <w:sz w:val="24"/>
                <w:szCs w:val="24"/>
              </w:rPr>
              <w:t xml:space="preserve"> ancienne.</w:t>
            </w:r>
          </w:p>
        </w:tc>
      </w:tr>
      <w:tr w:rsidR="005417A4" w:rsidRPr="00887F1E" w14:paraId="04EC731A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5C20C74D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Préposition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708AB926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Introduit un groupe</w:t>
            </w:r>
            <w:r w:rsidRPr="00887F1E">
              <w:rPr>
                <w:sz w:val="24"/>
                <w:szCs w:val="24"/>
              </w:rPr>
              <w:br/>
              <w:t>prépositionnel.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14EDE16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b/>
                <w:sz w:val="24"/>
                <w:szCs w:val="24"/>
              </w:rPr>
              <w:t>dans</w:t>
            </w:r>
            <w:proofErr w:type="gramEnd"/>
            <w:r w:rsidRPr="00887F1E">
              <w:rPr>
                <w:sz w:val="24"/>
                <w:szCs w:val="24"/>
              </w:rPr>
              <w:t xml:space="preserve"> le tiroir ;</w:t>
            </w:r>
            <w:r w:rsidRPr="00887F1E">
              <w:rPr>
                <w:sz w:val="24"/>
                <w:szCs w:val="24"/>
              </w:rPr>
              <w:br/>
            </w:r>
            <w:r w:rsidRPr="00887F1E">
              <w:rPr>
                <w:b/>
                <w:sz w:val="24"/>
                <w:szCs w:val="24"/>
              </w:rPr>
              <w:t>sans</w:t>
            </w:r>
            <w:r w:rsidRPr="00887F1E">
              <w:rPr>
                <w:sz w:val="24"/>
                <w:szCs w:val="24"/>
              </w:rPr>
              <w:t xml:space="preserve"> parler</w:t>
            </w:r>
          </w:p>
        </w:tc>
      </w:tr>
      <w:tr w:rsidR="005417A4" w:rsidRPr="00887F1E" w14:paraId="42A98FBE" w14:textId="77777777">
        <w:trPr>
          <w:cantSplit/>
          <w:jc w:val="center"/>
        </w:trPr>
        <w:tc>
          <w:tcPr>
            <w:tcW w:w="195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7E0861A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Conjonction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2296CF6F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>Relie des mots, des groupes</w:t>
            </w:r>
            <w:r w:rsidRPr="00887F1E">
              <w:rPr>
                <w:sz w:val="24"/>
                <w:szCs w:val="24"/>
              </w:rPr>
              <w:br/>
              <w:t>ou des propositions.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0EA09CBC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sz w:val="24"/>
                <w:szCs w:val="24"/>
              </w:rPr>
              <w:t>ancienne</w:t>
            </w:r>
            <w:proofErr w:type="gramEnd"/>
            <w:r w:rsidRPr="00887F1E">
              <w:rPr>
                <w:sz w:val="24"/>
                <w:szCs w:val="24"/>
              </w:rPr>
              <w:t xml:space="preserve"> </w:t>
            </w:r>
            <w:r w:rsidRPr="00887F1E">
              <w:rPr>
                <w:b/>
                <w:sz w:val="24"/>
                <w:szCs w:val="24"/>
              </w:rPr>
              <w:t>et</w:t>
            </w:r>
            <w:r w:rsidRPr="00887F1E">
              <w:rPr>
                <w:sz w:val="24"/>
                <w:szCs w:val="24"/>
              </w:rPr>
              <w:t xml:space="preserve"> précieuse</w:t>
            </w:r>
          </w:p>
        </w:tc>
      </w:tr>
    </w:tbl>
    <w:p w14:paraId="7DFC55BE" w14:textId="77777777" w:rsidR="005417A4" w:rsidRPr="00887F1E" w:rsidRDefault="00000000">
      <w:pPr>
        <w:spacing w:before="220" w:after="0"/>
        <w:rPr>
          <w:sz w:val="24"/>
          <w:szCs w:val="24"/>
        </w:rPr>
      </w:pPr>
      <w:r w:rsidRPr="00887F1E">
        <w:rPr>
          <w:sz w:val="24"/>
          <w:szCs w:val="24"/>
        </w:rPr>
        <w:t>Une même forme peut avoir plusieurs classes selon son emploi.</w:t>
      </w:r>
      <w:r w:rsidRPr="00887F1E">
        <w:rPr>
          <w:sz w:val="24"/>
          <w:szCs w:val="24"/>
        </w:rPr>
        <w:br/>
      </w:r>
      <w:r w:rsidRPr="00887F1E">
        <w:rPr>
          <w:b/>
          <w:sz w:val="24"/>
          <w:szCs w:val="24"/>
        </w:rPr>
        <w:t>Lisez toujours la phrase entière.</w:t>
      </w:r>
    </w:p>
    <w:p w14:paraId="14C92B22" w14:textId="77777777" w:rsidR="00887F1E" w:rsidRDefault="00887F1E">
      <w:pPr>
        <w:pStyle w:val="Titre1"/>
        <w:keepNext w:val="0"/>
        <w:rPr>
          <w:rFonts w:ascii="Arial" w:hAnsi="Arial" w:cs="Arial"/>
          <w:bCs w:val="0"/>
          <w:sz w:val="24"/>
          <w:szCs w:val="24"/>
        </w:rPr>
      </w:pPr>
    </w:p>
    <w:p w14:paraId="43AE4137" w14:textId="7C34E885" w:rsidR="005417A4" w:rsidRPr="00887F1E" w:rsidRDefault="00000000">
      <w:pPr>
        <w:pStyle w:val="Titre1"/>
        <w:keepNext w:val="0"/>
        <w:rPr>
          <w:rFonts w:ascii="Arial" w:hAnsi="Arial" w:cs="Arial"/>
          <w:bCs w:val="0"/>
          <w:sz w:val="24"/>
          <w:szCs w:val="24"/>
        </w:rPr>
      </w:pPr>
      <w:r w:rsidRPr="00887F1E">
        <w:rPr>
          <w:rFonts w:ascii="Arial" w:hAnsi="Arial" w:cs="Arial"/>
          <w:bCs w:val="0"/>
          <w:sz w:val="24"/>
          <w:szCs w:val="24"/>
        </w:rPr>
        <w:t>Préciser déterminants et pronoms</w:t>
      </w:r>
    </w:p>
    <w:p w14:paraId="0F08ABE8" w14:textId="688D42D9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 xml:space="preserve">2. Les déterminants </w:t>
      </w:r>
    </w:p>
    <w:p w14:paraId="5AB79D59" w14:textId="77777777" w:rsidR="005417A4" w:rsidRPr="00887F1E" w:rsidRDefault="00000000">
      <w:pPr>
        <w:spacing w:after="160"/>
        <w:rPr>
          <w:sz w:val="24"/>
          <w:szCs w:val="24"/>
        </w:rPr>
      </w:pPr>
      <w:r w:rsidRPr="00887F1E">
        <w:rPr>
          <w:sz w:val="24"/>
          <w:szCs w:val="24"/>
        </w:rPr>
        <w:t xml:space="preserve">Le déterminant accompagne le nom, même si un adjectif les sépare : </w:t>
      </w:r>
      <w:r w:rsidRPr="00887F1E">
        <w:rPr>
          <w:b/>
          <w:i/>
          <w:iCs/>
          <w:sz w:val="24"/>
          <w:szCs w:val="24"/>
        </w:rPr>
        <w:t>cette</w:t>
      </w:r>
      <w:r w:rsidRPr="00887F1E">
        <w:rPr>
          <w:i/>
          <w:iCs/>
          <w:sz w:val="24"/>
          <w:szCs w:val="24"/>
        </w:rPr>
        <w:t xml:space="preserve"> vieille montre.</w:t>
      </w:r>
    </w:p>
    <w:tbl>
      <w:tblPr>
        <w:tblW w:w="9866" w:type="dxa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181"/>
      </w:tblGrid>
      <w:tr w:rsidR="005417A4" w:rsidRPr="00887F1E" w14:paraId="05AC4F3D" w14:textId="77777777">
        <w:trPr>
          <w:cantSplit/>
          <w:tblHeader/>
          <w:jc w:val="center"/>
        </w:trPr>
        <w:tc>
          <w:tcPr>
            <w:tcW w:w="368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511C56C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Catégorie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47398B93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Formes à reconnaître</w:t>
            </w:r>
          </w:p>
        </w:tc>
      </w:tr>
      <w:tr w:rsidR="005417A4" w:rsidRPr="00887F1E" w14:paraId="6C2A6EC8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3E68798D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Article défini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490BFE5F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sz w:val="24"/>
                <w:szCs w:val="24"/>
              </w:rPr>
              <w:t>le</w:t>
            </w:r>
            <w:proofErr w:type="gramEnd"/>
            <w:r w:rsidRPr="00887F1E">
              <w:rPr>
                <w:sz w:val="24"/>
                <w:szCs w:val="24"/>
              </w:rPr>
              <w:t>, la, l’, les</w:t>
            </w:r>
          </w:p>
        </w:tc>
      </w:tr>
      <w:tr w:rsidR="005417A4" w:rsidRPr="00887F1E" w14:paraId="0CAA6B3E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32E8DA8E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Article indéfini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2A1542A5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sz w:val="24"/>
                <w:szCs w:val="24"/>
              </w:rPr>
              <w:t>un</w:t>
            </w:r>
            <w:proofErr w:type="gramEnd"/>
            <w:r w:rsidRPr="00887F1E">
              <w:rPr>
                <w:sz w:val="24"/>
                <w:szCs w:val="24"/>
              </w:rPr>
              <w:t>, une, des</w:t>
            </w:r>
          </w:p>
        </w:tc>
      </w:tr>
      <w:tr w:rsidR="005417A4" w:rsidRPr="00887F1E" w14:paraId="1FB1D309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00E0DEF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Déterminant possessif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4DD5D74F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sz w:val="24"/>
                <w:szCs w:val="24"/>
              </w:rPr>
              <w:t>mon</w:t>
            </w:r>
            <w:proofErr w:type="gramEnd"/>
            <w:r w:rsidRPr="00887F1E">
              <w:rPr>
                <w:sz w:val="24"/>
                <w:szCs w:val="24"/>
              </w:rPr>
              <w:t>, ma, mes ; ton, ta, tes ; son, sa, ses ;</w:t>
            </w:r>
            <w:r w:rsidRPr="00887F1E">
              <w:rPr>
                <w:sz w:val="24"/>
                <w:szCs w:val="24"/>
              </w:rPr>
              <w:br/>
              <w:t>notre, nos ; votre, vos ; leur, leurs</w:t>
            </w:r>
          </w:p>
        </w:tc>
      </w:tr>
      <w:tr w:rsidR="005417A4" w:rsidRPr="00887F1E" w14:paraId="484CA2D8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03F9BD57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lastRenderedPageBreak/>
              <w:t>Déterminant démonstratif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40" w:type="dxa"/>
              <w:left w:w="95" w:type="dxa"/>
              <w:bottom w:w="140" w:type="dxa"/>
              <w:right w:w="95" w:type="dxa"/>
            </w:tcMar>
            <w:vAlign w:val="center"/>
          </w:tcPr>
          <w:p w14:paraId="1EE16782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proofErr w:type="gramStart"/>
            <w:r w:rsidRPr="00887F1E">
              <w:rPr>
                <w:sz w:val="24"/>
                <w:szCs w:val="24"/>
              </w:rPr>
              <w:t>ce</w:t>
            </w:r>
            <w:proofErr w:type="gramEnd"/>
            <w:r w:rsidRPr="00887F1E">
              <w:rPr>
                <w:sz w:val="24"/>
                <w:szCs w:val="24"/>
              </w:rPr>
              <w:t>, cet, cette, ces</w:t>
            </w:r>
          </w:p>
        </w:tc>
      </w:tr>
    </w:tbl>
    <w:p w14:paraId="3F101049" w14:textId="77777777" w:rsidR="005417A4" w:rsidRPr="00887F1E" w:rsidRDefault="00000000">
      <w:pPr>
        <w:spacing w:before="160"/>
        <w:rPr>
          <w:sz w:val="24"/>
          <w:szCs w:val="24"/>
        </w:rPr>
      </w:pPr>
      <w:r w:rsidRPr="00887F1E">
        <w:rPr>
          <w:sz w:val="24"/>
          <w:szCs w:val="24"/>
        </w:rPr>
        <w:t xml:space="preserve">Les articles sont des déterminants. Écrivez </w:t>
      </w:r>
      <w:r w:rsidRPr="00887F1E">
        <w:rPr>
          <w:b/>
          <w:sz w:val="24"/>
          <w:szCs w:val="24"/>
        </w:rPr>
        <w:t>déterminant possessif</w:t>
      </w:r>
      <w:r w:rsidRPr="00887F1E">
        <w:rPr>
          <w:sz w:val="24"/>
          <w:szCs w:val="24"/>
        </w:rPr>
        <w:t>, et non « adjectif possessif ».</w:t>
      </w:r>
    </w:p>
    <w:p w14:paraId="664D95DC" w14:textId="77777777" w:rsidR="005417A4" w:rsidRPr="00887F1E" w:rsidRDefault="00000000">
      <w:pPr>
        <w:pStyle w:val="Titre2"/>
        <w:keepNext w:val="0"/>
        <w:rPr>
          <w:rFonts w:ascii="Arial" w:hAnsi="Arial" w:cs="Arial"/>
          <w:bCs w:val="0"/>
          <w:sz w:val="24"/>
          <w:szCs w:val="24"/>
        </w:rPr>
      </w:pPr>
      <w:r w:rsidRPr="00887F1E">
        <w:rPr>
          <w:rFonts w:ascii="Arial" w:hAnsi="Arial" w:cs="Arial"/>
          <w:bCs w:val="0"/>
          <w:sz w:val="24"/>
          <w:szCs w:val="24"/>
        </w:rPr>
        <w:t>3. Deux catégories de pronoms</w:t>
      </w:r>
    </w:p>
    <w:p w14:paraId="497B14DA" w14:textId="77777777" w:rsidR="005417A4" w:rsidRPr="00887F1E" w:rsidRDefault="00000000">
      <w:pPr>
        <w:spacing w:after="80"/>
        <w:rPr>
          <w:sz w:val="24"/>
          <w:szCs w:val="24"/>
        </w:rPr>
      </w:pPr>
      <w:r w:rsidRPr="00887F1E">
        <w:rPr>
          <w:b/>
          <w:sz w:val="24"/>
          <w:szCs w:val="24"/>
        </w:rPr>
        <w:t>Pronom personnel</w:t>
      </w:r>
      <w:r w:rsidRPr="00887F1E">
        <w:rPr>
          <w:sz w:val="24"/>
          <w:szCs w:val="24"/>
        </w:rPr>
        <w:t xml:space="preserve"> : il désigne une personne ou reprend un élément déjà mentionné.</w:t>
      </w:r>
    </w:p>
    <w:p w14:paraId="11DBD9AC" w14:textId="77777777" w:rsidR="005417A4" w:rsidRPr="00887F1E" w:rsidRDefault="00000000">
      <w:pPr>
        <w:spacing w:after="180"/>
        <w:rPr>
          <w:sz w:val="24"/>
          <w:szCs w:val="24"/>
        </w:rPr>
      </w:pPr>
      <w:r w:rsidRPr="00887F1E">
        <w:rPr>
          <w:b/>
          <w:sz w:val="24"/>
          <w:szCs w:val="24"/>
        </w:rPr>
        <w:t>Je</w:t>
      </w:r>
      <w:r w:rsidRPr="00887F1E">
        <w:rPr>
          <w:sz w:val="24"/>
          <w:szCs w:val="24"/>
        </w:rPr>
        <w:t xml:space="preserve"> vois une montre. </w:t>
      </w:r>
      <w:r w:rsidRPr="00887F1E">
        <w:rPr>
          <w:b/>
          <w:sz w:val="24"/>
          <w:szCs w:val="24"/>
        </w:rPr>
        <w:t>Elle</w:t>
      </w:r>
      <w:r w:rsidRPr="00887F1E">
        <w:rPr>
          <w:sz w:val="24"/>
          <w:szCs w:val="24"/>
        </w:rPr>
        <w:t xml:space="preserve"> sonne. Je </w:t>
      </w:r>
      <w:r w:rsidRPr="00887F1E">
        <w:rPr>
          <w:b/>
          <w:sz w:val="24"/>
          <w:szCs w:val="24"/>
        </w:rPr>
        <w:t>la</w:t>
      </w:r>
      <w:r w:rsidRPr="00887F1E">
        <w:rPr>
          <w:sz w:val="24"/>
          <w:szCs w:val="24"/>
        </w:rPr>
        <w:t xml:space="preserve"> remonte.</w:t>
      </w:r>
      <w:r w:rsidRPr="00887F1E">
        <w:rPr>
          <w:sz w:val="24"/>
          <w:szCs w:val="24"/>
        </w:rPr>
        <w:br/>
        <w:t>« Elle » et « la » reprennent ici « une montre ».</w:t>
      </w:r>
    </w:p>
    <w:p w14:paraId="3A3A533B" w14:textId="77777777" w:rsidR="005417A4" w:rsidRPr="00887F1E" w:rsidRDefault="00000000">
      <w:pPr>
        <w:spacing w:after="80"/>
        <w:rPr>
          <w:sz w:val="24"/>
          <w:szCs w:val="24"/>
        </w:rPr>
      </w:pPr>
      <w:r w:rsidRPr="00887F1E">
        <w:rPr>
          <w:b/>
          <w:sz w:val="24"/>
          <w:szCs w:val="24"/>
        </w:rPr>
        <w:t>Pronom relatif</w:t>
      </w:r>
      <w:r w:rsidRPr="00887F1E">
        <w:rPr>
          <w:sz w:val="24"/>
          <w:szCs w:val="24"/>
        </w:rPr>
        <w:t xml:space="preserve"> : il introduit une proposition relative. Ici, il reprend un nom ou un groupe nominal : son </w:t>
      </w:r>
      <w:r w:rsidRPr="00887F1E">
        <w:rPr>
          <w:b/>
          <w:sz w:val="24"/>
          <w:szCs w:val="24"/>
        </w:rPr>
        <w:t>antécédent</w:t>
      </w:r>
      <w:r w:rsidRPr="00887F1E">
        <w:rPr>
          <w:sz w:val="24"/>
          <w:szCs w:val="24"/>
        </w:rPr>
        <w:t>.</w:t>
      </w:r>
    </w:p>
    <w:p w14:paraId="6A97DDAA" w14:textId="77777777" w:rsidR="005417A4" w:rsidRPr="00887F1E" w:rsidRDefault="00000000">
      <w:pPr>
        <w:rPr>
          <w:sz w:val="24"/>
          <w:szCs w:val="24"/>
        </w:rPr>
      </w:pPr>
      <w:r w:rsidRPr="00887F1E">
        <w:rPr>
          <w:sz w:val="24"/>
          <w:szCs w:val="24"/>
        </w:rPr>
        <w:t xml:space="preserve">La montre </w:t>
      </w:r>
      <w:r w:rsidRPr="00887F1E">
        <w:rPr>
          <w:b/>
          <w:sz w:val="24"/>
          <w:szCs w:val="24"/>
        </w:rPr>
        <w:t>qui</w:t>
      </w:r>
      <w:r w:rsidRPr="00887F1E">
        <w:rPr>
          <w:sz w:val="24"/>
          <w:szCs w:val="24"/>
        </w:rPr>
        <w:t xml:space="preserve"> sonne est ancienne.</w:t>
      </w:r>
      <w:r w:rsidRPr="00887F1E">
        <w:rPr>
          <w:sz w:val="24"/>
          <w:szCs w:val="24"/>
        </w:rPr>
        <w:br/>
        <w:t xml:space="preserve">« Qui » reprend « la montre » : </w:t>
      </w:r>
      <w:r w:rsidRPr="00887F1E">
        <w:rPr>
          <w:b/>
          <w:sz w:val="24"/>
          <w:szCs w:val="24"/>
        </w:rPr>
        <w:t>la montre sonne</w:t>
      </w:r>
      <w:r w:rsidRPr="00887F1E">
        <w:rPr>
          <w:sz w:val="24"/>
          <w:szCs w:val="24"/>
        </w:rPr>
        <w:t>.</w:t>
      </w:r>
    </w:p>
    <w:p w14:paraId="5F1FBDCA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>4. « Le », « la », « les » : deux emplois</w:t>
      </w:r>
    </w:p>
    <w:tbl>
      <w:tblPr>
        <w:tblW w:w="9866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897"/>
      </w:tblGrid>
      <w:tr w:rsidR="005417A4" w:rsidRPr="00887F1E" w14:paraId="574C9C6A" w14:textId="77777777">
        <w:trPr>
          <w:cantSplit/>
          <w:tblHeader/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60" w:type="dxa"/>
              <w:left w:w="95" w:type="dxa"/>
              <w:bottom w:w="160" w:type="dxa"/>
              <w:right w:w="95" w:type="dxa"/>
            </w:tcMar>
            <w:vAlign w:val="center"/>
          </w:tcPr>
          <w:p w14:paraId="5FC0D1F6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Exemple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60" w:type="dxa"/>
              <w:left w:w="95" w:type="dxa"/>
              <w:bottom w:w="160" w:type="dxa"/>
              <w:right w:w="95" w:type="dxa"/>
            </w:tcMar>
            <w:vAlign w:val="center"/>
          </w:tcPr>
          <w:p w14:paraId="0343B392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Classe et preuve</w:t>
            </w:r>
          </w:p>
        </w:tc>
      </w:tr>
      <w:tr w:rsidR="005417A4" w:rsidRPr="00887F1E" w14:paraId="6CFD9FE8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60" w:type="dxa"/>
              <w:left w:w="95" w:type="dxa"/>
              <w:bottom w:w="160" w:type="dxa"/>
              <w:right w:w="95" w:type="dxa"/>
            </w:tcMar>
            <w:vAlign w:val="center"/>
          </w:tcPr>
          <w:p w14:paraId="3119671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 xml:space="preserve">Je regarde </w:t>
            </w:r>
            <w:r w:rsidRPr="00887F1E">
              <w:rPr>
                <w:b/>
                <w:sz w:val="24"/>
                <w:szCs w:val="24"/>
              </w:rPr>
              <w:t>la</w:t>
            </w:r>
            <w:r w:rsidRPr="00887F1E">
              <w:rPr>
                <w:sz w:val="24"/>
                <w:szCs w:val="24"/>
              </w:rPr>
              <w:t xml:space="preserve"> montre.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60" w:type="dxa"/>
              <w:left w:w="95" w:type="dxa"/>
              <w:bottom w:w="160" w:type="dxa"/>
              <w:right w:w="95" w:type="dxa"/>
            </w:tcMar>
            <w:vAlign w:val="center"/>
          </w:tcPr>
          <w:p w14:paraId="36942935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Article défini</w:t>
            </w:r>
            <w:r w:rsidRPr="00887F1E">
              <w:rPr>
                <w:sz w:val="24"/>
                <w:szCs w:val="24"/>
              </w:rPr>
              <w:t xml:space="preserve"> :</w:t>
            </w:r>
            <w:r w:rsidRPr="00887F1E">
              <w:rPr>
                <w:sz w:val="24"/>
                <w:szCs w:val="24"/>
              </w:rPr>
              <w:br/>
              <w:t>« la » accompagne le nom « montre ».</w:t>
            </w:r>
          </w:p>
        </w:tc>
      </w:tr>
      <w:tr w:rsidR="005417A4" w:rsidRPr="00887F1E" w14:paraId="2418C046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60" w:type="dxa"/>
              <w:left w:w="95" w:type="dxa"/>
              <w:bottom w:w="160" w:type="dxa"/>
              <w:right w:w="95" w:type="dxa"/>
            </w:tcMar>
            <w:vAlign w:val="center"/>
          </w:tcPr>
          <w:p w14:paraId="58EC7653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 xml:space="preserve">Je </w:t>
            </w:r>
            <w:r w:rsidRPr="00887F1E">
              <w:rPr>
                <w:b/>
                <w:sz w:val="24"/>
                <w:szCs w:val="24"/>
              </w:rPr>
              <w:t>la</w:t>
            </w:r>
            <w:r w:rsidRPr="00887F1E">
              <w:rPr>
                <w:sz w:val="24"/>
                <w:szCs w:val="24"/>
              </w:rPr>
              <w:t xml:space="preserve"> regarde.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60" w:type="dxa"/>
              <w:left w:w="95" w:type="dxa"/>
              <w:bottom w:w="160" w:type="dxa"/>
              <w:right w:w="95" w:type="dxa"/>
            </w:tcMar>
            <w:vAlign w:val="center"/>
          </w:tcPr>
          <w:p w14:paraId="02842F57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Pronom personnel</w:t>
            </w:r>
            <w:r w:rsidRPr="00887F1E">
              <w:rPr>
                <w:sz w:val="24"/>
                <w:szCs w:val="24"/>
              </w:rPr>
              <w:t xml:space="preserve"> :</w:t>
            </w:r>
            <w:r w:rsidRPr="00887F1E">
              <w:rPr>
                <w:sz w:val="24"/>
                <w:szCs w:val="24"/>
              </w:rPr>
              <w:br/>
              <w:t>« la » reprend « la montre ».</w:t>
            </w:r>
          </w:p>
        </w:tc>
      </w:tr>
    </w:tbl>
    <w:p w14:paraId="2C0AEFED" w14:textId="77777777" w:rsidR="00887F1E" w:rsidRDefault="00887F1E">
      <w:pPr>
        <w:pStyle w:val="Titre1"/>
        <w:keepNext w:val="0"/>
        <w:rPr>
          <w:rFonts w:ascii="Arial" w:hAnsi="Arial" w:cs="Arial"/>
          <w:b w:val="0"/>
          <w:sz w:val="24"/>
          <w:szCs w:val="24"/>
        </w:rPr>
      </w:pPr>
    </w:p>
    <w:p w14:paraId="43913E6F" w14:textId="3028E5F7" w:rsidR="005417A4" w:rsidRPr="00887F1E" w:rsidRDefault="00000000" w:rsidP="00887F1E">
      <w:pPr>
        <w:pStyle w:val="Titre1"/>
        <w:keepNext w:val="0"/>
        <w:jc w:val="center"/>
        <w:rPr>
          <w:rFonts w:ascii="Arial" w:hAnsi="Arial" w:cs="Arial"/>
          <w:bCs w:val="0"/>
          <w:sz w:val="24"/>
          <w:szCs w:val="24"/>
        </w:rPr>
      </w:pPr>
      <w:r w:rsidRPr="00887F1E">
        <w:rPr>
          <w:rFonts w:ascii="Arial" w:hAnsi="Arial" w:cs="Arial"/>
          <w:bCs w:val="0"/>
          <w:sz w:val="24"/>
          <w:szCs w:val="24"/>
        </w:rPr>
        <w:t>Distinguer et justifier</w:t>
      </w:r>
    </w:p>
    <w:p w14:paraId="36151186" w14:textId="77777777" w:rsidR="005417A4" w:rsidRPr="00887F1E" w:rsidRDefault="00000000">
      <w:pPr>
        <w:pStyle w:val="Titre2"/>
        <w:keepNext w:val="0"/>
        <w:rPr>
          <w:rFonts w:ascii="Arial" w:hAnsi="Arial" w:cs="Arial"/>
          <w:bCs w:val="0"/>
          <w:sz w:val="24"/>
          <w:szCs w:val="24"/>
        </w:rPr>
      </w:pPr>
      <w:r w:rsidRPr="00887F1E">
        <w:rPr>
          <w:rFonts w:ascii="Arial" w:hAnsi="Arial" w:cs="Arial"/>
          <w:bCs w:val="0"/>
          <w:sz w:val="24"/>
          <w:szCs w:val="24"/>
        </w:rPr>
        <w:t>5. Les deux sortes de conjonctions</w:t>
      </w:r>
    </w:p>
    <w:p w14:paraId="614E1C6B" w14:textId="77777777" w:rsidR="005417A4" w:rsidRPr="00887F1E" w:rsidRDefault="00000000">
      <w:pPr>
        <w:spacing w:after="100"/>
        <w:rPr>
          <w:sz w:val="24"/>
          <w:szCs w:val="24"/>
        </w:rPr>
      </w:pPr>
      <w:r w:rsidRPr="00887F1E">
        <w:rPr>
          <w:b/>
          <w:sz w:val="24"/>
          <w:szCs w:val="24"/>
        </w:rPr>
        <w:t>Conjonction de coordination</w:t>
      </w:r>
      <w:r w:rsidRPr="00887F1E">
        <w:rPr>
          <w:sz w:val="24"/>
          <w:szCs w:val="24"/>
        </w:rPr>
        <w:t xml:space="preserve"> : mais, ou, et, or, ni, car.</w:t>
      </w:r>
      <w:r w:rsidRPr="00887F1E">
        <w:rPr>
          <w:sz w:val="24"/>
          <w:szCs w:val="24"/>
        </w:rPr>
        <w:br/>
        <w:t>Elle relie des mots, des groupes ou des propositions.</w:t>
      </w:r>
    </w:p>
    <w:p w14:paraId="0CA50D71" w14:textId="77777777" w:rsidR="005417A4" w:rsidRPr="00887F1E" w:rsidRDefault="00000000">
      <w:pPr>
        <w:spacing w:after="100"/>
        <w:rPr>
          <w:sz w:val="24"/>
          <w:szCs w:val="24"/>
        </w:rPr>
      </w:pPr>
      <w:r w:rsidRPr="00887F1E">
        <w:rPr>
          <w:b/>
          <w:sz w:val="24"/>
          <w:szCs w:val="24"/>
        </w:rPr>
        <w:t>Conjonction de subordination</w:t>
      </w:r>
      <w:r w:rsidRPr="00887F1E">
        <w:rPr>
          <w:sz w:val="24"/>
          <w:szCs w:val="24"/>
        </w:rPr>
        <w:t xml:space="preserve"> : que, quand, lorsque, si…</w:t>
      </w:r>
      <w:r w:rsidRPr="00887F1E">
        <w:rPr>
          <w:sz w:val="24"/>
          <w:szCs w:val="24"/>
        </w:rPr>
        <w:br/>
        <w:t>Elle introduit une proposition qui dépend d’une autre.</w:t>
      </w:r>
    </w:p>
    <w:p w14:paraId="33014FFD" w14:textId="2F248FC1" w:rsidR="005417A4" w:rsidRPr="00887F1E" w:rsidRDefault="00000000">
      <w:pPr>
        <w:spacing w:after="100"/>
        <w:rPr>
          <w:sz w:val="24"/>
          <w:szCs w:val="24"/>
        </w:rPr>
      </w:pPr>
      <w:r w:rsidRPr="00887F1E">
        <w:rPr>
          <w:sz w:val="24"/>
          <w:szCs w:val="24"/>
        </w:rPr>
        <w:t xml:space="preserve">Dans la terminologie </w:t>
      </w:r>
      <w:r w:rsidR="00887F1E">
        <w:rPr>
          <w:sz w:val="24"/>
          <w:szCs w:val="24"/>
        </w:rPr>
        <w:t>officielle</w:t>
      </w:r>
      <w:r w:rsidRPr="00887F1E">
        <w:rPr>
          <w:sz w:val="24"/>
          <w:szCs w:val="24"/>
        </w:rPr>
        <w:t xml:space="preserve">, </w:t>
      </w:r>
      <w:r w:rsidRPr="00887F1E">
        <w:rPr>
          <w:b/>
          <w:sz w:val="24"/>
          <w:szCs w:val="24"/>
        </w:rPr>
        <w:t>donc est un adverbe</w:t>
      </w:r>
      <w:r w:rsidRPr="00887F1E">
        <w:rPr>
          <w:sz w:val="24"/>
          <w:szCs w:val="24"/>
        </w:rPr>
        <w:t>.</w:t>
      </w:r>
    </w:p>
    <w:p w14:paraId="54666FA1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 xml:space="preserve">6. </w:t>
      </w:r>
      <w:r w:rsidRPr="00887F1E">
        <w:rPr>
          <w:rFonts w:ascii="Arial" w:hAnsi="Arial" w:cs="Arial"/>
          <w:bCs w:val="0"/>
          <w:sz w:val="24"/>
          <w:szCs w:val="24"/>
        </w:rPr>
        <w:t>« Que » : chercher ce qu’il reprend</w:t>
      </w:r>
    </w:p>
    <w:tbl>
      <w:tblPr>
        <w:tblW w:w="9866" w:type="dxa"/>
        <w:jc w:val="center"/>
        <w:tblLayout w:type="fixed"/>
        <w:tblLook w:val="04A0" w:firstRow="1" w:lastRow="0" w:firstColumn="1" w:lastColumn="0" w:noHBand="0" w:noVBand="1"/>
      </w:tblPr>
      <w:tblGrid>
        <w:gridCol w:w="4196"/>
        <w:gridCol w:w="5670"/>
      </w:tblGrid>
      <w:tr w:rsidR="005417A4" w:rsidRPr="00887F1E" w14:paraId="2FE1CA17" w14:textId="77777777">
        <w:trPr>
          <w:cantSplit/>
          <w:tblHeader/>
          <w:jc w:val="center"/>
        </w:trPr>
        <w:tc>
          <w:tcPr>
            <w:tcW w:w="419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78D561B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Phrase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EEEEE"/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2D123E03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Analyse</w:t>
            </w:r>
          </w:p>
        </w:tc>
      </w:tr>
      <w:tr w:rsidR="005417A4" w:rsidRPr="00887F1E" w14:paraId="2F5D5253" w14:textId="77777777">
        <w:trPr>
          <w:cantSplit/>
          <w:jc w:val="center"/>
        </w:trPr>
        <w:tc>
          <w:tcPr>
            <w:tcW w:w="419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04129566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 xml:space="preserve">Je crois </w:t>
            </w:r>
            <w:r w:rsidRPr="00887F1E">
              <w:rPr>
                <w:b/>
                <w:sz w:val="24"/>
                <w:szCs w:val="24"/>
              </w:rPr>
              <w:t>que</w:t>
            </w:r>
            <w:r w:rsidRPr="00887F1E">
              <w:rPr>
                <w:sz w:val="24"/>
                <w:szCs w:val="24"/>
              </w:rPr>
              <w:t xml:space="preserve"> la boîte est vide.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57FA10A4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Conjonction de subordination</w:t>
            </w:r>
            <w:r w:rsidRPr="00887F1E">
              <w:rPr>
                <w:sz w:val="24"/>
                <w:szCs w:val="24"/>
              </w:rPr>
              <w:t xml:space="preserve"> :</w:t>
            </w:r>
            <w:r w:rsidRPr="00887F1E">
              <w:rPr>
                <w:sz w:val="24"/>
                <w:szCs w:val="24"/>
              </w:rPr>
              <w:br/>
              <w:t>« que » introduit une subordonnée</w:t>
            </w:r>
            <w:r w:rsidRPr="00887F1E">
              <w:rPr>
                <w:sz w:val="24"/>
                <w:szCs w:val="24"/>
              </w:rPr>
              <w:br/>
              <w:t>sans reprendre d’antécédent.</w:t>
            </w:r>
          </w:p>
        </w:tc>
      </w:tr>
      <w:tr w:rsidR="005417A4" w:rsidRPr="00887F1E" w14:paraId="56576F43" w14:textId="77777777">
        <w:trPr>
          <w:cantSplit/>
          <w:jc w:val="center"/>
        </w:trPr>
        <w:tc>
          <w:tcPr>
            <w:tcW w:w="419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2A2BFF76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sz w:val="24"/>
                <w:szCs w:val="24"/>
              </w:rPr>
              <w:t xml:space="preserve">La boîte </w:t>
            </w:r>
            <w:r w:rsidRPr="00887F1E">
              <w:rPr>
                <w:b/>
                <w:sz w:val="24"/>
                <w:szCs w:val="24"/>
              </w:rPr>
              <w:t>que</w:t>
            </w:r>
            <w:r w:rsidRPr="00887F1E">
              <w:rPr>
                <w:sz w:val="24"/>
                <w:szCs w:val="24"/>
              </w:rPr>
              <w:t xml:space="preserve"> tu ouvres</w:t>
            </w:r>
            <w:r w:rsidRPr="00887F1E">
              <w:rPr>
                <w:sz w:val="24"/>
                <w:szCs w:val="24"/>
              </w:rPr>
              <w:br/>
              <w:t>est vide.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74F42C61" w14:textId="77777777" w:rsidR="005417A4" w:rsidRPr="00887F1E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887F1E">
              <w:rPr>
                <w:b/>
                <w:sz w:val="24"/>
                <w:szCs w:val="24"/>
              </w:rPr>
              <w:t>Pronom relatif</w:t>
            </w:r>
            <w:r w:rsidRPr="00887F1E">
              <w:rPr>
                <w:sz w:val="24"/>
                <w:szCs w:val="24"/>
              </w:rPr>
              <w:t xml:space="preserve"> : « que » reprend</w:t>
            </w:r>
            <w:r w:rsidRPr="00887F1E">
              <w:rPr>
                <w:sz w:val="24"/>
                <w:szCs w:val="24"/>
              </w:rPr>
              <w:br/>
              <w:t>« la boîte ». On retrouve :</w:t>
            </w:r>
            <w:r w:rsidRPr="00887F1E">
              <w:rPr>
                <w:sz w:val="24"/>
                <w:szCs w:val="24"/>
              </w:rPr>
              <w:br/>
            </w:r>
            <w:r w:rsidRPr="00887F1E">
              <w:rPr>
                <w:b/>
                <w:sz w:val="24"/>
                <w:szCs w:val="24"/>
              </w:rPr>
              <w:t>tu ouvres la boîte</w:t>
            </w:r>
            <w:r w:rsidRPr="00887F1E">
              <w:rPr>
                <w:sz w:val="24"/>
                <w:szCs w:val="24"/>
              </w:rPr>
              <w:t>.</w:t>
            </w:r>
          </w:p>
        </w:tc>
      </w:tr>
    </w:tbl>
    <w:p w14:paraId="73543813" w14:textId="77777777" w:rsidR="005417A4" w:rsidRPr="00887F1E" w:rsidRDefault="00000000">
      <w:pPr>
        <w:spacing w:before="160" w:after="100"/>
        <w:rPr>
          <w:sz w:val="24"/>
          <w:szCs w:val="24"/>
        </w:rPr>
      </w:pPr>
      <w:r w:rsidRPr="00887F1E">
        <w:rPr>
          <w:sz w:val="24"/>
          <w:szCs w:val="24"/>
        </w:rPr>
        <w:t xml:space="preserve">« Elle est </w:t>
      </w:r>
      <w:r w:rsidRPr="00887F1E">
        <w:rPr>
          <w:b/>
          <w:sz w:val="24"/>
          <w:szCs w:val="24"/>
        </w:rPr>
        <w:t>si</w:t>
      </w:r>
      <w:r w:rsidRPr="00887F1E">
        <w:rPr>
          <w:sz w:val="24"/>
          <w:szCs w:val="24"/>
        </w:rPr>
        <w:t xml:space="preserve"> petite </w:t>
      </w:r>
      <w:r w:rsidRPr="00887F1E">
        <w:rPr>
          <w:b/>
          <w:sz w:val="24"/>
          <w:szCs w:val="24"/>
        </w:rPr>
        <w:t>qu’</w:t>
      </w:r>
      <w:r w:rsidRPr="00887F1E">
        <w:rPr>
          <w:sz w:val="24"/>
          <w:szCs w:val="24"/>
        </w:rPr>
        <w:t>on la voit à peine. »</w:t>
      </w:r>
      <w:r w:rsidRPr="00887F1E">
        <w:rPr>
          <w:sz w:val="24"/>
          <w:szCs w:val="24"/>
        </w:rPr>
        <w:br/>
      </w:r>
      <w:r w:rsidRPr="00887F1E">
        <w:rPr>
          <w:b/>
          <w:sz w:val="24"/>
          <w:szCs w:val="24"/>
        </w:rPr>
        <w:t>Si</w:t>
      </w:r>
      <w:r w:rsidRPr="00887F1E">
        <w:rPr>
          <w:sz w:val="24"/>
          <w:szCs w:val="24"/>
        </w:rPr>
        <w:t xml:space="preserve"> : adverbe d’intensité. </w:t>
      </w:r>
      <w:proofErr w:type="gramStart"/>
      <w:r w:rsidRPr="00887F1E">
        <w:rPr>
          <w:b/>
          <w:sz w:val="24"/>
          <w:szCs w:val="24"/>
        </w:rPr>
        <w:t>Qu’</w:t>
      </w:r>
      <w:r w:rsidRPr="00887F1E">
        <w:rPr>
          <w:sz w:val="24"/>
          <w:szCs w:val="24"/>
        </w:rPr>
        <w:t xml:space="preserve"> :</w:t>
      </w:r>
      <w:proofErr w:type="gramEnd"/>
      <w:r w:rsidRPr="00887F1E">
        <w:rPr>
          <w:sz w:val="24"/>
          <w:szCs w:val="24"/>
        </w:rPr>
        <w:t xml:space="preserve"> conjonction de subordination.</w:t>
      </w:r>
    </w:p>
    <w:p w14:paraId="00F82FD6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 xml:space="preserve">7. </w:t>
      </w:r>
      <w:r w:rsidRPr="00887F1E">
        <w:rPr>
          <w:rFonts w:ascii="Arial" w:hAnsi="Arial" w:cs="Arial"/>
          <w:bCs w:val="0"/>
          <w:sz w:val="24"/>
          <w:szCs w:val="24"/>
        </w:rPr>
        <w:t>Trois manipulations pour expliquer</w:t>
      </w:r>
    </w:p>
    <w:p w14:paraId="4C4FCCAE" w14:textId="77777777" w:rsidR="005417A4" w:rsidRPr="00887F1E" w:rsidRDefault="00000000">
      <w:pPr>
        <w:spacing w:after="160"/>
        <w:rPr>
          <w:sz w:val="24"/>
          <w:szCs w:val="24"/>
        </w:rPr>
      </w:pPr>
      <w:r w:rsidRPr="00887F1E">
        <w:rPr>
          <w:b/>
          <w:sz w:val="24"/>
          <w:szCs w:val="24"/>
        </w:rPr>
        <w:lastRenderedPageBreak/>
        <w:t>Adjectif → faire varier le nom</w:t>
      </w:r>
      <w:r w:rsidRPr="00887F1E">
        <w:rPr>
          <w:sz w:val="24"/>
          <w:szCs w:val="24"/>
        </w:rPr>
        <w:br/>
        <w:t xml:space="preserve">Une porte </w:t>
      </w:r>
      <w:r w:rsidRPr="00887F1E">
        <w:rPr>
          <w:b/>
          <w:sz w:val="24"/>
          <w:szCs w:val="24"/>
        </w:rPr>
        <w:t>lourde</w:t>
      </w:r>
      <w:r w:rsidRPr="00887F1E">
        <w:rPr>
          <w:sz w:val="24"/>
          <w:szCs w:val="24"/>
        </w:rPr>
        <w:t xml:space="preserve"> → des portes </w:t>
      </w:r>
      <w:r w:rsidRPr="00887F1E">
        <w:rPr>
          <w:b/>
          <w:sz w:val="24"/>
          <w:szCs w:val="24"/>
        </w:rPr>
        <w:t>lourdes</w:t>
      </w:r>
      <w:r w:rsidRPr="00887F1E">
        <w:rPr>
          <w:sz w:val="24"/>
          <w:szCs w:val="24"/>
        </w:rPr>
        <w:t>.</w:t>
      </w:r>
      <w:r w:rsidRPr="00887F1E">
        <w:rPr>
          <w:sz w:val="24"/>
          <w:szCs w:val="24"/>
        </w:rPr>
        <w:br/>
        <w:t>L’adjectif s’accorde avec le nom « porte ».</w:t>
      </w:r>
    </w:p>
    <w:p w14:paraId="2C6C01EF" w14:textId="77777777" w:rsidR="005417A4" w:rsidRPr="00887F1E" w:rsidRDefault="00000000">
      <w:pPr>
        <w:spacing w:after="160"/>
        <w:rPr>
          <w:sz w:val="24"/>
          <w:szCs w:val="24"/>
        </w:rPr>
      </w:pPr>
      <w:r w:rsidRPr="00887F1E">
        <w:rPr>
          <w:b/>
          <w:sz w:val="24"/>
          <w:szCs w:val="24"/>
        </w:rPr>
        <w:t>Adverbe → vérifier sa forme et ce qu’il précise</w:t>
      </w:r>
      <w:r w:rsidRPr="00887F1E">
        <w:rPr>
          <w:sz w:val="24"/>
          <w:szCs w:val="24"/>
        </w:rPr>
        <w:br/>
        <w:t xml:space="preserve">Il avance </w:t>
      </w:r>
      <w:r w:rsidRPr="00887F1E">
        <w:rPr>
          <w:b/>
          <w:sz w:val="24"/>
          <w:szCs w:val="24"/>
        </w:rPr>
        <w:t>lentement</w:t>
      </w:r>
      <w:r w:rsidRPr="00887F1E">
        <w:rPr>
          <w:sz w:val="24"/>
          <w:szCs w:val="24"/>
        </w:rPr>
        <w:t xml:space="preserve">. → Elles avancent </w:t>
      </w:r>
      <w:r w:rsidRPr="00887F1E">
        <w:rPr>
          <w:b/>
          <w:sz w:val="24"/>
          <w:szCs w:val="24"/>
        </w:rPr>
        <w:t>lentement</w:t>
      </w:r>
      <w:r w:rsidRPr="00887F1E">
        <w:rPr>
          <w:sz w:val="24"/>
          <w:szCs w:val="24"/>
        </w:rPr>
        <w:t>.</w:t>
      </w:r>
      <w:r w:rsidRPr="00887F1E">
        <w:rPr>
          <w:sz w:val="24"/>
          <w:szCs w:val="24"/>
        </w:rPr>
        <w:br/>
        <w:t>« Lentement » ne change pas et précise la manière d’avancer.</w:t>
      </w:r>
    </w:p>
    <w:p w14:paraId="46930125" w14:textId="77777777" w:rsidR="005417A4" w:rsidRPr="00887F1E" w:rsidRDefault="00000000">
      <w:pPr>
        <w:spacing w:after="160"/>
        <w:rPr>
          <w:sz w:val="24"/>
          <w:szCs w:val="24"/>
        </w:rPr>
      </w:pPr>
      <w:r w:rsidRPr="00887F1E">
        <w:rPr>
          <w:b/>
          <w:sz w:val="24"/>
          <w:szCs w:val="24"/>
        </w:rPr>
        <w:t>Verbe → changer le temps ou la personne</w:t>
      </w:r>
      <w:r w:rsidRPr="00887F1E">
        <w:rPr>
          <w:sz w:val="24"/>
          <w:szCs w:val="24"/>
        </w:rPr>
        <w:br/>
        <w:t xml:space="preserve">Il </w:t>
      </w:r>
      <w:r w:rsidRPr="00887F1E">
        <w:rPr>
          <w:b/>
          <w:sz w:val="24"/>
          <w:szCs w:val="24"/>
        </w:rPr>
        <w:t>observe</w:t>
      </w:r>
      <w:r w:rsidRPr="00887F1E">
        <w:rPr>
          <w:sz w:val="24"/>
          <w:szCs w:val="24"/>
        </w:rPr>
        <w:t xml:space="preserve">. → Il </w:t>
      </w:r>
      <w:r w:rsidRPr="00887F1E">
        <w:rPr>
          <w:b/>
          <w:sz w:val="24"/>
          <w:szCs w:val="24"/>
        </w:rPr>
        <w:t>observait</w:t>
      </w:r>
      <w:r w:rsidRPr="00887F1E">
        <w:rPr>
          <w:sz w:val="24"/>
          <w:szCs w:val="24"/>
        </w:rPr>
        <w:t xml:space="preserve">. → Nous </w:t>
      </w:r>
      <w:r w:rsidRPr="00887F1E">
        <w:rPr>
          <w:b/>
          <w:sz w:val="24"/>
          <w:szCs w:val="24"/>
        </w:rPr>
        <w:t>observions</w:t>
      </w:r>
      <w:r w:rsidRPr="00887F1E">
        <w:rPr>
          <w:sz w:val="24"/>
          <w:szCs w:val="24"/>
        </w:rPr>
        <w:t>.</w:t>
      </w:r>
    </w:p>
    <w:p w14:paraId="109FC1AF" w14:textId="77777777" w:rsidR="005417A4" w:rsidRPr="00887F1E" w:rsidRDefault="00000000">
      <w:pPr>
        <w:pBdr>
          <w:left w:val="single" w:sz="12" w:space="7" w:color="777777"/>
        </w:pBdr>
        <w:shd w:val="clear" w:color="auto" w:fill="F3F3F3"/>
        <w:spacing w:after="0"/>
        <w:ind w:left="91" w:right="57"/>
        <w:rPr>
          <w:sz w:val="24"/>
          <w:szCs w:val="24"/>
        </w:rPr>
      </w:pPr>
      <w:r w:rsidRPr="00887F1E">
        <w:rPr>
          <w:sz w:val="24"/>
          <w:szCs w:val="24"/>
        </w:rPr>
        <w:t xml:space="preserve">Pour relever un verbe à un </w:t>
      </w:r>
      <w:r w:rsidRPr="00887F1E">
        <w:rPr>
          <w:b/>
          <w:sz w:val="24"/>
          <w:szCs w:val="24"/>
        </w:rPr>
        <w:t>temps simple</w:t>
      </w:r>
      <w:r w:rsidRPr="00887F1E">
        <w:rPr>
          <w:sz w:val="24"/>
          <w:szCs w:val="24"/>
        </w:rPr>
        <w:t xml:space="preserve"> : « observait ».</w:t>
      </w:r>
      <w:r w:rsidRPr="00887F1E">
        <w:rPr>
          <w:sz w:val="24"/>
          <w:szCs w:val="24"/>
        </w:rPr>
        <w:br/>
        <w:t>Pas « observer » (infinitif), « observant » (participe) ni</w:t>
      </w:r>
      <w:r w:rsidRPr="00887F1E">
        <w:rPr>
          <w:sz w:val="24"/>
          <w:szCs w:val="24"/>
        </w:rPr>
        <w:br/>
        <w:t xml:space="preserve">« a observé » (temps composé). Ne relevez pas </w:t>
      </w:r>
      <w:proofErr w:type="gramStart"/>
      <w:r w:rsidRPr="00887F1E">
        <w:rPr>
          <w:sz w:val="24"/>
          <w:szCs w:val="24"/>
        </w:rPr>
        <w:t>« a »</w:t>
      </w:r>
      <w:proofErr w:type="gramEnd"/>
      <w:r w:rsidRPr="00887F1E">
        <w:rPr>
          <w:sz w:val="24"/>
          <w:szCs w:val="24"/>
        </w:rPr>
        <w:t xml:space="preserve"> seul.</w:t>
      </w:r>
    </w:p>
    <w:p w14:paraId="3D48E293" w14:textId="77777777" w:rsidR="00887F1E" w:rsidRDefault="00887F1E">
      <w:pPr>
        <w:pStyle w:val="Titre1"/>
        <w:keepNext w:val="0"/>
        <w:rPr>
          <w:rFonts w:ascii="Arial" w:hAnsi="Arial" w:cs="Arial"/>
          <w:b w:val="0"/>
          <w:sz w:val="24"/>
          <w:szCs w:val="24"/>
        </w:rPr>
      </w:pPr>
    </w:p>
    <w:p w14:paraId="3F37F048" w14:textId="2E8EF48F" w:rsidR="005417A4" w:rsidRPr="00887F1E" w:rsidRDefault="00000000" w:rsidP="00887F1E">
      <w:pPr>
        <w:pStyle w:val="Titre1"/>
        <w:keepNext w:val="0"/>
        <w:jc w:val="center"/>
        <w:rPr>
          <w:rFonts w:ascii="Arial" w:hAnsi="Arial" w:cs="Arial"/>
          <w:bCs w:val="0"/>
          <w:sz w:val="24"/>
          <w:szCs w:val="24"/>
        </w:rPr>
      </w:pPr>
      <w:r w:rsidRPr="00887F1E">
        <w:rPr>
          <w:rFonts w:ascii="Arial" w:hAnsi="Arial" w:cs="Arial"/>
          <w:bCs w:val="0"/>
          <w:sz w:val="24"/>
          <w:szCs w:val="24"/>
        </w:rPr>
        <w:t>S’entraîner pour l’évaluation</w:t>
      </w:r>
    </w:p>
    <w:p w14:paraId="71E62886" w14:textId="77777777" w:rsidR="005417A4" w:rsidRPr="00887F1E" w:rsidRDefault="00000000">
      <w:pPr>
        <w:spacing w:after="80"/>
        <w:rPr>
          <w:sz w:val="24"/>
          <w:szCs w:val="24"/>
        </w:rPr>
      </w:pPr>
      <w:r w:rsidRPr="00887F1E">
        <w:rPr>
          <w:sz w:val="24"/>
          <w:szCs w:val="24"/>
        </w:rPr>
        <w:t>« Je restais souvent pendant des heures, des heures et des heures, à regarder une petite montre du siècle dernier. Elle était si mignonne, si jolie, avec son émail et son or ciselé. »</w:t>
      </w:r>
    </w:p>
    <w:p w14:paraId="25AD9A69" w14:textId="77777777" w:rsidR="005417A4" w:rsidRPr="00887F1E" w:rsidRDefault="00000000" w:rsidP="00887F1E">
      <w:pPr>
        <w:spacing w:after="180"/>
        <w:jc w:val="right"/>
        <w:rPr>
          <w:sz w:val="24"/>
          <w:szCs w:val="24"/>
        </w:rPr>
      </w:pPr>
      <w:r w:rsidRPr="00887F1E">
        <w:rPr>
          <w:sz w:val="24"/>
          <w:szCs w:val="24"/>
        </w:rPr>
        <w:t xml:space="preserve">Guy de Maupassant, </w:t>
      </w:r>
      <w:hyperlink r:id="rId8">
        <w:r w:rsidRPr="00887F1E">
          <w:rPr>
            <w:sz w:val="24"/>
            <w:szCs w:val="24"/>
            <w:u w:val="single"/>
          </w:rPr>
          <w:t>La Chevelure (1884), extrait.</w:t>
        </w:r>
      </w:hyperlink>
    </w:p>
    <w:p w14:paraId="1009800B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>1. Relever</w:t>
      </w:r>
    </w:p>
    <w:p w14:paraId="5781EDED" w14:textId="77777777" w:rsidR="005417A4" w:rsidRDefault="00000000">
      <w:pPr>
        <w:spacing w:after="140"/>
        <w:rPr>
          <w:sz w:val="24"/>
          <w:szCs w:val="24"/>
        </w:rPr>
      </w:pPr>
      <w:r w:rsidRPr="00887F1E">
        <w:rPr>
          <w:sz w:val="24"/>
          <w:szCs w:val="24"/>
        </w:rPr>
        <w:t xml:space="preserve">Relevez </w:t>
      </w:r>
      <w:r w:rsidRPr="00887F1E">
        <w:rPr>
          <w:b/>
          <w:sz w:val="24"/>
          <w:szCs w:val="24"/>
        </w:rPr>
        <w:t>deux mots différents</w:t>
      </w:r>
      <w:r w:rsidRPr="00887F1E">
        <w:rPr>
          <w:sz w:val="24"/>
          <w:szCs w:val="24"/>
        </w:rPr>
        <w:t xml:space="preserve"> dans chaque classe : nom commun, adjectif, verbe conjugué à un temps simple, adverbe.</w:t>
      </w:r>
    </w:p>
    <w:p w14:paraId="6FB33936" w14:textId="49A6CCE5" w:rsidR="00887F1E" w:rsidRPr="00887F1E" w:rsidRDefault="00887F1E">
      <w:pPr>
        <w:spacing w:after="140"/>
        <w:rPr>
          <w:sz w:val="24"/>
          <w:szCs w:val="24"/>
        </w:rPr>
      </w:pPr>
      <w:r>
        <w:fldChar w:fldCharType="begin"/>
      </w:r>
      <w:r>
        <w:instrText xml:space="preserve"> INCLUDEPICTURE "/Users/vanbeek/Library/Group Containers/UBF8T346G9.ms/WebArchiveCopyPasteTempFiles/com.microsoft.Word/MP-2500324335_Retif_PH_01.jpg?quality=80&amp;bg-color=255,255,255&amp;fit=bounds&amp;height=&amp;width=&amp;canvas="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F0F45D5" wp14:editId="27F6D1A6">
            <wp:extent cx="6264275" cy="1261872"/>
            <wp:effectExtent l="0" t="0" r="0" b="0"/>
            <wp:docPr id="407179411" name="Image 1" descr="Cahier spirale Color Life Oxford 17 x 22cm - séyès avec marge - 180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hier spirale Color Life Oxford 17 x 22cm - séyès avec marge - 180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51" cy="126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E918553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>2. Identifier précisément</w:t>
      </w:r>
    </w:p>
    <w:p w14:paraId="1FB48E08" w14:textId="77777777" w:rsidR="005417A4" w:rsidRPr="00887F1E" w:rsidRDefault="00000000">
      <w:pPr>
        <w:spacing w:after="160"/>
        <w:rPr>
          <w:sz w:val="24"/>
          <w:szCs w:val="24"/>
        </w:rPr>
      </w:pPr>
      <w:r w:rsidRPr="00887F1E">
        <w:rPr>
          <w:sz w:val="24"/>
          <w:szCs w:val="24"/>
        </w:rPr>
        <w:t xml:space="preserve">Donnez la classe précise </w:t>
      </w:r>
      <w:proofErr w:type="gramStart"/>
      <w:r w:rsidRPr="00887F1E">
        <w:rPr>
          <w:sz w:val="24"/>
          <w:szCs w:val="24"/>
        </w:rPr>
        <w:t xml:space="preserve">de </w:t>
      </w:r>
      <w:r w:rsidRPr="00887F1E">
        <w:rPr>
          <w:b/>
          <w:sz w:val="24"/>
          <w:szCs w:val="24"/>
        </w:rPr>
        <w:t>une</w:t>
      </w:r>
      <w:proofErr w:type="gramEnd"/>
      <w:r w:rsidRPr="00887F1E">
        <w:rPr>
          <w:sz w:val="24"/>
          <w:szCs w:val="24"/>
        </w:rPr>
        <w:t xml:space="preserve"> (« une petite montre »), </w:t>
      </w:r>
      <w:r w:rsidRPr="00887F1E">
        <w:rPr>
          <w:b/>
          <w:sz w:val="24"/>
          <w:szCs w:val="24"/>
        </w:rPr>
        <w:t>son</w:t>
      </w:r>
      <w:r w:rsidRPr="00887F1E">
        <w:rPr>
          <w:sz w:val="24"/>
          <w:szCs w:val="24"/>
        </w:rPr>
        <w:t xml:space="preserve"> (« son émail »), </w:t>
      </w:r>
      <w:r w:rsidRPr="00887F1E">
        <w:rPr>
          <w:b/>
          <w:sz w:val="24"/>
          <w:szCs w:val="24"/>
        </w:rPr>
        <w:t>Elle</w:t>
      </w:r>
      <w:r w:rsidRPr="00887F1E">
        <w:rPr>
          <w:sz w:val="24"/>
          <w:szCs w:val="24"/>
        </w:rPr>
        <w:t xml:space="preserve"> et </w:t>
      </w:r>
      <w:r w:rsidRPr="00887F1E">
        <w:rPr>
          <w:b/>
          <w:sz w:val="24"/>
          <w:szCs w:val="24"/>
        </w:rPr>
        <w:t>avec</w:t>
      </w:r>
      <w:r w:rsidRPr="00887F1E">
        <w:rPr>
          <w:sz w:val="24"/>
          <w:szCs w:val="24"/>
        </w:rPr>
        <w:t>.</w:t>
      </w:r>
    </w:p>
    <w:p w14:paraId="24FC3539" w14:textId="42D59BE8" w:rsidR="005417A4" w:rsidRPr="00887F1E" w:rsidRDefault="00887F1E">
      <w:pPr>
        <w:pStyle w:val="Titre2"/>
        <w:keepNext w:val="0"/>
        <w:rPr>
          <w:rFonts w:ascii="Arial" w:hAnsi="Arial" w:cs="Arial"/>
          <w:sz w:val="24"/>
          <w:szCs w:val="24"/>
        </w:rPr>
      </w:pPr>
      <w:r>
        <w:fldChar w:fldCharType="begin"/>
      </w:r>
      <w:r>
        <w:instrText xml:space="preserve"> INCLUDEPICTURE "/Users/vanbeek/Library/Group Containers/UBF8T346G9.ms/WebArchiveCopyPasteTempFiles/com.microsoft.Word/MP-2500324335_Retif_PH_01.jpg?quality=80&amp;bg-color=255,255,255&amp;fit=bounds&amp;height=&amp;width=&amp;canvas="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7CADB84" wp14:editId="5C540E53">
            <wp:extent cx="6264275" cy="1261872"/>
            <wp:effectExtent l="0" t="0" r="0" b="0"/>
            <wp:docPr id="326505726" name="Image 1" descr="Cahier spirale Color Life Oxford 17 x 22cm - séyès avec marge - 180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hier spirale Color Life Oxford 17 x 22cm - séyès avec marge - 180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51" cy="126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="00000000" w:rsidRPr="00887F1E">
        <w:rPr>
          <w:rFonts w:ascii="Arial" w:hAnsi="Arial" w:cs="Arial"/>
          <w:b w:val="0"/>
          <w:sz w:val="24"/>
          <w:szCs w:val="24"/>
        </w:rPr>
        <w:t>3. Comparer</w:t>
      </w:r>
    </w:p>
    <w:p w14:paraId="7A927F7B" w14:textId="77777777" w:rsidR="005417A4" w:rsidRPr="00887F1E" w:rsidRDefault="00000000">
      <w:pPr>
        <w:spacing w:after="80"/>
        <w:rPr>
          <w:sz w:val="24"/>
          <w:szCs w:val="24"/>
        </w:rPr>
      </w:pPr>
      <w:r w:rsidRPr="00887F1E">
        <w:rPr>
          <w:sz w:val="24"/>
          <w:szCs w:val="24"/>
        </w:rPr>
        <w:t>Nommez la classe des mots en gras et justifiez chaque emploi.</w:t>
      </w:r>
    </w:p>
    <w:p w14:paraId="0CAF2336" w14:textId="32777308" w:rsidR="00887F1E" w:rsidRDefault="00000000" w:rsidP="00887F1E">
      <w:pPr>
        <w:pBdr>
          <w:bottom w:val="single" w:sz="12" w:space="31" w:color="auto"/>
        </w:pBdr>
        <w:spacing w:after="140"/>
        <w:rPr>
          <w:sz w:val="24"/>
          <w:szCs w:val="24"/>
        </w:rPr>
      </w:pPr>
      <w:r w:rsidRPr="00887F1E">
        <w:rPr>
          <w:sz w:val="24"/>
          <w:szCs w:val="24"/>
        </w:rPr>
        <w:t xml:space="preserve">a. J’observe </w:t>
      </w:r>
      <w:r w:rsidRPr="00887F1E">
        <w:rPr>
          <w:b/>
          <w:sz w:val="24"/>
          <w:szCs w:val="24"/>
        </w:rPr>
        <w:t>la</w:t>
      </w:r>
      <w:r w:rsidRPr="00887F1E">
        <w:rPr>
          <w:sz w:val="24"/>
          <w:szCs w:val="24"/>
        </w:rPr>
        <w:t xml:space="preserve"> montre. / Je </w:t>
      </w:r>
      <w:r w:rsidRPr="00887F1E">
        <w:rPr>
          <w:b/>
          <w:sz w:val="24"/>
          <w:szCs w:val="24"/>
        </w:rPr>
        <w:t>la</w:t>
      </w:r>
      <w:r w:rsidRPr="00887F1E">
        <w:rPr>
          <w:sz w:val="24"/>
          <w:szCs w:val="24"/>
        </w:rPr>
        <w:t xml:space="preserve"> </w:t>
      </w:r>
      <w:proofErr w:type="gramStart"/>
      <w:r w:rsidRPr="00887F1E">
        <w:rPr>
          <w:sz w:val="24"/>
          <w:szCs w:val="24"/>
        </w:rPr>
        <w:t>répare.</w:t>
      </w:r>
      <w:r w:rsidR="00887F1E">
        <w:rPr>
          <w:sz w:val="24"/>
          <w:szCs w:val="24"/>
        </w:rPr>
        <w:t>_</w:t>
      </w:r>
      <w:proofErr w:type="gramEnd"/>
    </w:p>
    <w:p w14:paraId="2D38E80D" w14:textId="7B3F22B8" w:rsidR="00887F1E" w:rsidRDefault="00887F1E" w:rsidP="00887F1E">
      <w:pPr>
        <w:pBdr>
          <w:bottom w:val="single" w:sz="12" w:space="31" w:color="auto"/>
        </w:pBdr>
        <w:spacing w:after="140"/>
        <w:rPr>
          <w:sz w:val="24"/>
          <w:szCs w:val="24"/>
        </w:rPr>
      </w:pPr>
      <w:r>
        <w:fldChar w:fldCharType="begin"/>
      </w:r>
      <w:r>
        <w:instrText xml:space="preserve"> INCLUDEPICTURE "/Users/vanbeek/Library/Group Containers/UBF8T346G9.ms/WebArchiveCopyPasteTempFiles/com.microsoft.Word/MP-2500324335_Retif_PH_01.jpg?quality=80&amp;bg-color=255,255,255&amp;fit=bounds&amp;height=&amp;width=&amp;canvas="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023F284" wp14:editId="3E1B8D97">
            <wp:extent cx="6264275" cy="1261872"/>
            <wp:effectExtent l="0" t="0" r="0" b="0"/>
            <wp:docPr id="175478947" name="Image 1" descr="Cahier spirale Color Life Oxford 17 x 22cm - séyès avec marge - 180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hier spirale Color Life Oxford 17 x 22cm - séyès avec marge - 180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51" cy="126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4CFD6DD1" w14:textId="11C23B70" w:rsidR="00887F1E" w:rsidRDefault="00000000" w:rsidP="00887F1E">
      <w:pPr>
        <w:pBdr>
          <w:bottom w:val="single" w:sz="12" w:space="31" w:color="auto"/>
        </w:pBdr>
        <w:spacing w:after="140"/>
        <w:rPr>
          <w:sz w:val="24"/>
          <w:szCs w:val="24"/>
        </w:rPr>
      </w:pPr>
      <w:r w:rsidRPr="00887F1E">
        <w:rPr>
          <w:sz w:val="24"/>
          <w:szCs w:val="24"/>
        </w:rPr>
        <w:lastRenderedPageBreak/>
        <w:t xml:space="preserve">b. Je crois </w:t>
      </w:r>
      <w:r w:rsidRPr="00887F1E">
        <w:rPr>
          <w:b/>
          <w:sz w:val="24"/>
          <w:szCs w:val="24"/>
        </w:rPr>
        <w:t>que</w:t>
      </w:r>
      <w:r w:rsidRPr="00887F1E">
        <w:rPr>
          <w:sz w:val="24"/>
          <w:szCs w:val="24"/>
        </w:rPr>
        <w:t xml:space="preserve"> l’horloge sonne. /</w:t>
      </w:r>
      <w:r w:rsidR="00887F1E">
        <w:rPr>
          <w:sz w:val="24"/>
          <w:szCs w:val="24"/>
        </w:rPr>
        <w:t xml:space="preserve"> </w:t>
      </w:r>
      <w:r w:rsidRPr="00887F1E">
        <w:rPr>
          <w:sz w:val="24"/>
          <w:szCs w:val="24"/>
        </w:rPr>
        <w:t xml:space="preserve">L’horloge </w:t>
      </w:r>
      <w:r w:rsidRPr="00887F1E">
        <w:rPr>
          <w:b/>
          <w:sz w:val="24"/>
          <w:szCs w:val="24"/>
        </w:rPr>
        <w:t>que</w:t>
      </w:r>
      <w:r w:rsidRPr="00887F1E">
        <w:rPr>
          <w:sz w:val="24"/>
          <w:szCs w:val="24"/>
        </w:rPr>
        <w:t xml:space="preserve"> je répare sonne.</w:t>
      </w:r>
    </w:p>
    <w:p w14:paraId="6FC19FAB" w14:textId="740561B7" w:rsidR="00887F1E" w:rsidRDefault="00887F1E" w:rsidP="00887F1E">
      <w:pPr>
        <w:pBdr>
          <w:bottom w:val="single" w:sz="12" w:space="31" w:color="auto"/>
        </w:pBdr>
        <w:spacing w:after="140"/>
        <w:rPr>
          <w:sz w:val="24"/>
          <w:szCs w:val="24"/>
        </w:rPr>
      </w:pPr>
      <w:r>
        <w:fldChar w:fldCharType="begin"/>
      </w:r>
      <w:r>
        <w:instrText xml:space="preserve"> INCLUDEPICTURE "/Users/vanbeek/Library/Group Containers/UBF8T346G9.ms/WebArchiveCopyPasteTempFiles/com.microsoft.Word/MP-2500324335_Retif_PH_01.jpg?quality=80&amp;bg-color=255,255,255&amp;fit=bounds&amp;height=&amp;width=&amp;canvas="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82A32B" wp14:editId="67BA5B7F">
            <wp:extent cx="6264275" cy="1261872"/>
            <wp:effectExtent l="0" t="0" r="0" b="0"/>
            <wp:docPr id="282688761" name="Image 1" descr="Cahier spirale Color Life Oxford 17 x 22cm - séyès avec marge - 180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hier spirale Color Life Oxford 17 x 22cm - séyès avec marge - 180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51" cy="126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42EAC357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>4. Manipuler</w:t>
      </w:r>
    </w:p>
    <w:p w14:paraId="4354B054" w14:textId="2A883ABD" w:rsidR="005417A4" w:rsidRDefault="00000000">
      <w:pPr>
        <w:spacing w:after="100"/>
        <w:rPr>
          <w:sz w:val="24"/>
          <w:szCs w:val="24"/>
        </w:rPr>
      </w:pPr>
      <w:r w:rsidRPr="00887F1E">
        <w:rPr>
          <w:sz w:val="24"/>
          <w:szCs w:val="24"/>
        </w:rPr>
        <w:t>a. Mettez « une boîte légère » au pluriel. Donnez la classe</w:t>
      </w:r>
      <w:r w:rsidR="00887F1E">
        <w:rPr>
          <w:sz w:val="24"/>
          <w:szCs w:val="24"/>
        </w:rPr>
        <w:t xml:space="preserve"> </w:t>
      </w:r>
      <w:r w:rsidRPr="00887F1E">
        <w:rPr>
          <w:sz w:val="24"/>
          <w:szCs w:val="24"/>
        </w:rPr>
        <w:t>de « légère » et expliquez sa variation.</w:t>
      </w:r>
    </w:p>
    <w:p w14:paraId="5583429B" w14:textId="20BA223A" w:rsidR="00887F1E" w:rsidRPr="00887F1E" w:rsidRDefault="00887F1E">
      <w:pPr>
        <w:spacing w:after="100"/>
        <w:rPr>
          <w:sz w:val="24"/>
          <w:szCs w:val="24"/>
        </w:rPr>
      </w:pPr>
      <w:r>
        <w:fldChar w:fldCharType="begin"/>
      </w:r>
      <w:r>
        <w:instrText xml:space="preserve"> INCLUDEPICTURE "/Users/vanbeek/Library/Group Containers/UBF8T346G9.ms/WebArchiveCopyPasteTempFiles/com.microsoft.Word/MP-2500324335_Retif_PH_01.jpg?quality=80&amp;bg-color=255,255,255&amp;fit=bounds&amp;height=&amp;width=&amp;canvas="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FBFDB9F" wp14:editId="1E59205B">
            <wp:extent cx="6264275" cy="1261872"/>
            <wp:effectExtent l="0" t="0" r="0" b="0"/>
            <wp:docPr id="614357130" name="Image 1" descr="Cahier spirale Color Life Oxford 17 x 22cm - séyès avec marge - 180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hier spirale Color Life Oxford 17 x 22cm - séyès avec marge - 180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51" cy="126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2FD6A8C" w14:textId="5ED6E302" w:rsidR="005417A4" w:rsidRDefault="00000000">
      <w:pPr>
        <w:spacing w:after="140"/>
        <w:rPr>
          <w:sz w:val="24"/>
          <w:szCs w:val="24"/>
        </w:rPr>
      </w:pPr>
      <w:r w:rsidRPr="00887F1E">
        <w:rPr>
          <w:sz w:val="24"/>
          <w:szCs w:val="24"/>
        </w:rPr>
        <w:t>b. « Il ouvre délicatement le tiroir. » /</w:t>
      </w:r>
      <w:r w:rsidR="00887F1E">
        <w:rPr>
          <w:sz w:val="24"/>
          <w:szCs w:val="24"/>
        </w:rPr>
        <w:t xml:space="preserve"> </w:t>
      </w:r>
      <w:r w:rsidRPr="00887F1E">
        <w:rPr>
          <w:sz w:val="24"/>
          <w:szCs w:val="24"/>
        </w:rPr>
        <w:t>« Elles ouvrent délicatement les tiroirs. »</w:t>
      </w:r>
      <w:r w:rsidRPr="00887F1E">
        <w:rPr>
          <w:sz w:val="24"/>
          <w:szCs w:val="24"/>
        </w:rPr>
        <w:br/>
        <w:t>Donnez la classe de « délicatement » et justifiez-la par</w:t>
      </w:r>
      <w:r w:rsidR="00887F1E">
        <w:rPr>
          <w:sz w:val="24"/>
          <w:szCs w:val="24"/>
        </w:rPr>
        <w:t xml:space="preserve"> </w:t>
      </w:r>
      <w:r w:rsidRPr="00887F1E">
        <w:rPr>
          <w:b/>
          <w:sz w:val="24"/>
          <w:szCs w:val="24"/>
        </w:rPr>
        <w:t>sa forme</w:t>
      </w:r>
      <w:r w:rsidRPr="00887F1E">
        <w:rPr>
          <w:sz w:val="24"/>
          <w:szCs w:val="24"/>
        </w:rPr>
        <w:t xml:space="preserve"> et par </w:t>
      </w:r>
      <w:r w:rsidRPr="00887F1E">
        <w:rPr>
          <w:b/>
          <w:sz w:val="24"/>
          <w:szCs w:val="24"/>
        </w:rPr>
        <w:t>le mot qu’il précise</w:t>
      </w:r>
      <w:r w:rsidRPr="00887F1E">
        <w:rPr>
          <w:sz w:val="24"/>
          <w:szCs w:val="24"/>
        </w:rPr>
        <w:t>.</w:t>
      </w:r>
    </w:p>
    <w:p w14:paraId="5BF39450" w14:textId="2A8D9FD9" w:rsidR="00887F1E" w:rsidRPr="00887F1E" w:rsidRDefault="00887F1E">
      <w:pPr>
        <w:spacing w:after="140"/>
        <w:rPr>
          <w:sz w:val="24"/>
          <w:szCs w:val="24"/>
        </w:rPr>
      </w:pPr>
      <w:r>
        <w:fldChar w:fldCharType="begin"/>
      </w:r>
      <w:r>
        <w:instrText xml:space="preserve"> INCLUDEPICTURE "/Users/vanbeek/Library/Group Containers/UBF8T346G9.ms/WebArchiveCopyPasteTempFiles/com.microsoft.Word/MP-2500324335_Retif_PH_01.jpg?quality=80&amp;bg-color=255,255,255&amp;fit=bounds&amp;height=&amp;width=&amp;canvas="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63A190F" wp14:editId="4DE00407">
            <wp:extent cx="6264275" cy="1261872"/>
            <wp:effectExtent l="0" t="0" r="0" b="0"/>
            <wp:docPr id="1694860552" name="Image 1" descr="Cahier spirale Color Life Oxford 17 x 22cm - séyès avec marge - 180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hier spirale Color Life Oxford 17 x 22cm - séyès avec marge - 180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51" cy="126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6EED4324" w14:textId="77777777" w:rsidR="005417A4" w:rsidRPr="00887F1E" w:rsidRDefault="00000000">
      <w:pPr>
        <w:pStyle w:val="Titre2"/>
        <w:keepNext w:val="0"/>
        <w:rPr>
          <w:rFonts w:ascii="Arial" w:hAnsi="Arial" w:cs="Arial"/>
          <w:sz w:val="24"/>
          <w:szCs w:val="24"/>
        </w:rPr>
      </w:pPr>
      <w:r w:rsidRPr="00887F1E">
        <w:rPr>
          <w:rFonts w:ascii="Arial" w:hAnsi="Arial" w:cs="Arial"/>
          <w:b w:val="0"/>
          <w:sz w:val="24"/>
          <w:szCs w:val="24"/>
        </w:rPr>
        <w:t>5. Écrire</w:t>
      </w:r>
    </w:p>
    <w:p w14:paraId="1F35A475" w14:textId="77777777" w:rsidR="005417A4" w:rsidRPr="00887F1E" w:rsidRDefault="00000000">
      <w:pPr>
        <w:spacing w:after="160"/>
        <w:rPr>
          <w:sz w:val="24"/>
          <w:szCs w:val="24"/>
        </w:rPr>
      </w:pPr>
      <w:r w:rsidRPr="00887F1E">
        <w:rPr>
          <w:sz w:val="24"/>
          <w:szCs w:val="24"/>
        </w:rPr>
        <w:t xml:space="preserve">Une montre arrêtée sonne. Racontez la réaction du personnage en </w:t>
      </w:r>
      <w:r w:rsidRPr="00887F1E">
        <w:rPr>
          <w:b/>
          <w:sz w:val="24"/>
          <w:szCs w:val="24"/>
        </w:rPr>
        <w:t>deux phrases</w:t>
      </w:r>
      <w:r w:rsidRPr="00887F1E">
        <w:rPr>
          <w:sz w:val="24"/>
          <w:szCs w:val="24"/>
        </w:rPr>
        <w:t xml:space="preserve">. Employez un </w:t>
      </w:r>
      <w:r w:rsidRPr="00887F1E">
        <w:rPr>
          <w:b/>
          <w:sz w:val="24"/>
          <w:szCs w:val="24"/>
        </w:rPr>
        <w:t>déterminant possessif</w:t>
      </w:r>
      <w:r w:rsidRPr="00887F1E">
        <w:rPr>
          <w:sz w:val="24"/>
          <w:szCs w:val="24"/>
        </w:rPr>
        <w:t xml:space="preserve">, un </w:t>
      </w:r>
      <w:r w:rsidRPr="00887F1E">
        <w:rPr>
          <w:b/>
          <w:sz w:val="24"/>
          <w:szCs w:val="24"/>
        </w:rPr>
        <w:t>adjectif</w:t>
      </w:r>
      <w:r w:rsidRPr="00887F1E">
        <w:rPr>
          <w:sz w:val="24"/>
          <w:szCs w:val="24"/>
        </w:rPr>
        <w:t xml:space="preserve">, un </w:t>
      </w:r>
      <w:r w:rsidRPr="00887F1E">
        <w:rPr>
          <w:b/>
          <w:sz w:val="24"/>
          <w:szCs w:val="24"/>
        </w:rPr>
        <w:t>adverbe</w:t>
      </w:r>
      <w:r w:rsidRPr="00887F1E">
        <w:rPr>
          <w:sz w:val="24"/>
          <w:szCs w:val="24"/>
        </w:rPr>
        <w:t xml:space="preserve"> et un </w:t>
      </w:r>
      <w:r w:rsidRPr="00887F1E">
        <w:rPr>
          <w:b/>
          <w:sz w:val="24"/>
          <w:szCs w:val="24"/>
        </w:rPr>
        <w:t>pronom personnel</w:t>
      </w:r>
      <w:r w:rsidRPr="00887F1E">
        <w:rPr>
          <w:sz w:val="24"/>
          <w:szCs w:val="24"/>
        </w:rPr>
        <w:t>. Soulignez un exemple de chaque catégorie et indiquez sa classe.</w:t>
      </w:r>
    </w:p>
    <w:p w14:paraId="67F2D107" w14:textId="25394707" w:rsidR="005417A4" w:rsidRPr="00887F1E" w:rsidRDefault="00887F1E">
      <w:pPr>
        <w:spacing w:after="0"/>
        <w:rPr>
          <w:sz w:val="24"/>
          <w:szCs w:val="24"/>
        </w:rPr>
      </w:pPr>
      <w:r>
        <w:fldChar w:fldCharType="begin"/>
      </w:r>
      <w:r>
        <w:instrText xml:space="preserve"> INCLUDEPICTURE "/Users/vanbeek/Library/Group Containers/UBF8T346G9.ms/WebArchiveCopyPasteTempFiles/com.microsoft.Word/MP-2500324335_Retif_PH_01.jpg?quality=80&amp;bg-color=255,255,255&amp;fit=bounds&amp;height=&amp;width=&amp;canvas="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618511D" wp14:editId="2DF99B6E">
            <wp:extent cx="6264275" cy="1261872"/>
            <wp:effectExtent l="0" t="0" r="0" b="0"/>
            <wp:docPr id="845378122" name="Image 1" descr="Cahier spirale Color Life Oxford 17 x 22cm - séyès avec marge - 180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hier spirale Color Life Oxford 17 x 22cm - séyès avec marge - 180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51" cy="126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sectPr w:rsidR="005417A4" w:rsidRPr="00887F1E" w:rsidSect="00887F1E">
      <w:footerReference w:type="default" r:id="rId10"/>
      <w:pgSz w:w="11906" w:h="16838"/>
      <w:pgMar w:top="720" w:right="720" w:bottom="720" w:left="720" w:header="397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DCE4CC" w14:textId="77777777" w:rsidR="00882F0E" w:rsidRDefault="00882F0E">
      <w:pPr>
        <w:spacing w:after="0" w:line="240" w:lineRule="auto"/>
      </w:pPr>
      <w:r>
        <w:separator/>
      </w:r>
    </w:p>
  </w:endnote>
  <w:endnote w:type="continuationSeparator" w:id="0">
    <w:p w14:paraId="4188D968" w14:textId="77777777" w:rsidR="00882F0E" w:rsidRDefault="00882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9220F" w14:textId="77777777" w:rsidR="005417A4" w:rsidRDefault="00000000">
    <w:pPr>
      <w:pStyle w:val="Pieddepage"/>
      <w:jc w:val="center"/>
    </w:pPr>
    <w:r>
      <w:rPr>
        <w:sz w:val="22"/>
      </w:rPr>
      <w:fldChar w:fldCharType="begin"/>
    </w:r>
    <w:r>
      <w:instrText xml:space="preserve"> PAGE </w:instrText>
    </w:r>
    <w:r>
      <w:fldChar w:fldCharType="separate"/>
    </w:r>
    <w:r>
      <w:rPr>
        <w:sz w:val="22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E668F1" w14:textId="77777777" w:rsidR="00882F0E" w:rsidRDefault="00882F0E">
      <w:pPr>
        <w:spacing w:after="0" w:line="240" w:lineRule="auto"/>
      </w:pPr>
      <w:r>
        <w:separator/>
      </w:r>
    </w:p>
  </w:footnote>
  <w:footnote w:type="continuationSeparator" w:id="0">
    <w:p w14:paraId="0B780061" w14:textId="77777777" w:rsidR="00882F0E" w:rsidRDefault="00882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7072990">
    <w:abstractNumId w:val="8"/>
  </w:num>
  <w:num w:numId="2" w16cid:durableId="435290578">
    <w:abstractNumId w:val="6"/>
  </w:num>
  <w:num w:numId="3" w16cid:durableId="1931546917">
    <w:abstractNumId w:val="5"/>
  </w:num>
  <w:num w:numId="4" w16cid:durableId="855536130">
    <w:abstractNumId w:val="4"/>
  </w:num>
  <w:num w:numId="5" w16cid:durableId="1162359041">
    <w:abstractNumId w:val="7"/>
  </w:num>
  <w:num w:numId="6" w16cid:durableId="1665627774">
    <w:abstractNumId w:val="3"/>
  </w:num>
  <w:num w:numId="7" w16cid:durableId="1588342513">
    <w:abstractNumId w:val="2"/>
  </w:num>
  <w:num w:numId="8" w16cid:durableId="816847674">
    <w:abstractNumId w:val="1"/>
  </w:num>
  <w:num w:numId="9" w16cid:durableId="20048211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7092"/>
    <w:rsid w:val="00326F90"/>
    <w:rsid w:val="005417A4"/>
    <w:rsid w:val="00882F0E"/>
    <w:rsid w:val="00887F1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441A7"/>
  <w14:defaultImageDpi w14:val="300"/>
  <w15:docId w15:val="{80AB79CE-BD27-F24C-B7E0-D2039192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 w:cs="Arial"/>
      <w:color w:val="111111"/>
      <w:sz w:val="28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after="140" w:line="252" w:lineRule="auto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/>
      <w:b/>
      <w:bCs/>
      <w:sz w:val="3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52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source.org/wiki/La_Chevelure_%28Maupassant%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1136</Words>
  <Characters>5354</Characters>
  <Application>Microsoft Office Word</Application>
  <DocSecurity>0</DocSecurity>
  <Lines>198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classes grammaticales - Cours et entraînement - Quatrième</dc:title>
  <dc:subject>Préparation à une évaluation à partir de La Chevelure de Maupassant</dc:subject>
  <dc:creator/>
  <cp:keywords/>
  <dc:description/>
  <cp:lastModifiedBy>Claire van Beek</cp:lastModifiedBy>
  <cp:revision>2</cp:revision>
  <dcterms:created xsi:type="dcterms:W3CDTF">2013-12-23T23:15:00Z</dcterms:created>
  <dcterms:modified xsi:type="dcterms:W3CDTF">2026-09-28T13:40:00Z</dcterms:modified>
  <cp:category/>
  <dc:identifier/>
  <dc:language>fr-FR</dc:language>
</cp:coreProperties>
</file>