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i w:val="0"/>
          <w:color w:val="244E68"/>
          <w:sz w:val="20"/>
        </w:rPr>
        <w:t>FRANÇAIS • MATHÉMATIQUES • ÉDUCATION FINANCIÈRE</w:t>
      </w:r>
    </w:p>
    <w:p>
      <w:pPr>
        <w:pStyle w:val="Title"/>
      </w:pPr>
      <w:r>
        <w:t>Comprendre le crédit</w:t>
        <w:br/>
        <w:t>avec les Loisel</w:t>
      </w:r>
    </w:p>
    <w:p>
      <w:pPr>
        <w:jc w:val="center"/>
      </w:pPr>
      <w:r>
        <w:rPr>
          <w:rFonts w:ascii="Arial" w:hAnsi="Arial"/>
          <w:b w:val="0"/>
          <w:i w:val="0"/>
          <w:sz w:val="24"/>
        </w:rPr>
      </w:r>
      <w:r>
        <w:rPr>
          <w:rFonts w:ascii="Arial" w:hAnsi="Arial"/>
          <w:b w:val="0"/>
          <w:i/>
          <w:sz w:val="24"/>
        </w:rPr>
        <w:t>La Parure</w:t>
      </w:r>
      <w:r>
        <w:rPr>
          <w:rFonts w:ascii="Arial" w:hAnsi="Arial"/>
          <w:b w:val="0"/>
          <w:i w:val="0"/>
          <w:sz w:val="24"/>
        </w:rPr>
        <w:t xml:space="preserve"> de Guy de Maupassant • 4e • Parcours de 55 minutes</w:t>
      </w:r>
    </w:p>
    <w:p>
      <w:r>
        <w:rPr>
          <w:rFonts w:ascii="Arial" w:hAnsi="Arial"/>
          <w:b w:val="0"/>
          <w:i w:val="0"/>
          <w:sz w:val="24"/>
        </w:rPr>
        <w:t>Nom ........................................  Classe ..........  Date ................</w:t>
      </w:r>
    </w:p>
    <w:p>
      <w:r>
        <w:rPr>
          <w:rFonts w:ascii="Arial" w:hAnsi="Arial"/>
          <w:b w:val="0"/>
          <w:i w:val="0"/>
        </w:rPr>
        <w:t>Comment une dépense peut-elle engager plusieurs années de vie ? Distingue le prix d’un achat, le capital emprunté et le coût du crédit, puis vérifie un budget.</w:t>
      </w:r>
    </w:p>
    <w:p>
      <w:pPr>
        <w:pStyle w:val="Heading2"/>
      </w:pPr>
      <w:r>
        <w:t>1 Retrouver la somme empruntée</w:t>
      </w:r>
    </w:p>
    <w:p>
      <w:r>
        <w:rPr>
          <w:rFonts w:ascii="Arial" w:hAnsi="Arial"/>
          <w:b w:val="0"/>
          <w:i w:val="0"/>
          <w:sz w:val="28"/>
        </w:rPr>
        <w:t>Mathilde perd le collier prêté par Mme Forestier. Le couple achète un bijou de remplacement pour 36 000 francs. Plusieurs prêteurs avancent l’argent manquant. Les Loisel mettent dix ans à rembourser leurs dettes et les intérêts.</w:t>
      </w:r>
    </w:p>
    <w:p>
      <w:r>
        <w:rPr>
          <w:rFonts w:ascii="Arial" w:hAnsi="Arial"/>
          <w:b w:val="0"/>
          <w:i/>
        </w:rPr>
        <w:t>« Loisel possédait dix-huit mille francs que lui avait laissés son père. Il emprunterait le reste. »</w:t>
      </w:r>
    </w:p>
    <w:p>
      <w:r>
        <w:rPr>
          <w:rFonts w:ascii="Arial" w:hAnsi="Arial"/>
          <w:b w:val="0"/>
          <w:i w:val="0"/>
          <w:sz w:val="22"/>
        </w:rPr>
        <w:t xml:space="preserve">Guy de Maupassant, </w:t>
      </w:r>
      <w:r>
        <w:rPr>
          <w:rFonts w:ascii="Arial" w:hAnsi="Arial"/>
          <w:b w:val="0"/>
          <w:i/>
          <w:sz w:val="22"/>
        </w:rPr>
        <w:t>La Parure</w:t>
      </w:r>
      <w:r>
        <w:rPr>
          <w:rFonts w:ascii="Arial" w:hAnsi="Arial"/>
          <w:b w:val="0"/>
          <w:i w:val="0"/>
          <w:sz w:val="22"/>
        </w:rPr>
        <w:t xml:space="preserve">, </w:t>
      </w:r>
      <w:r>
        <w:rPr>
          <w:rFonts w:ascii="Arial" w:hAnsi="Arial"/>
          <w:b w:val="0"/>
          <w:i/>
          <w:sz w:val="22"/>
        </w:rPr>
        <w:t>Contes du jour et de la nuit</w:t>
      </w:r>
      <w:r>
        <w:rPr>
          <w:rFonts w:ascii="Arial" w:hAnsi="Arial"/>
          <w:b w:val="0"/>
          <w:i w:val="0"/>
          <w:sz w:val="22"/>
        </w:rPr>
        <w:t>, C. Marpon et E. Flammarion, 1885, p. 73-93. Présentation résumée ; citation fidèle au texte.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480"/>
        <w:gridCol w:w="3744"/>
      </w:tblGrid>
      <w:tr>
        <w:trPr>
          <w:cantSplit/>
          <w:tblHeader/>
        </w:trPr>
        <w:tc>
          <w:tcPr>
            <w:tcW w:type="dxa" w:w="648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244E6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before="20" w:after="20" w:line="250" w:lineRule="auto"/>
              <w:jc w:val="left"/>
            </w:pPr>
            <w:r>
              <w:rPr>
                <w:rFonts w:ascii="Arial" w:hAnsi="Arial"/>
                <w:b/>
                <w:i w:val="0"/>
                <w:color w:val="FFFFFF"/>
                <w:sz w:val="28"/>
              </w:rPr>
              <w:t>Ce que je cherche</w:t>
            </w:r>
          </w:p>
        </w:tc>
        <w:tc>
          <w:tcPr>
            <w:tcW w:type="dxa" w:w="374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244E6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before="20" w:after="20" w:line="25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8"/>
              </w:rPr>
              <w:t>Ma réponse</w:t>
            </w:r>
          </w:p>
        </w:tc>
      </w:tr>
      <w:tr>
        <w:trPr>
          <w:cantSplit/>
        </w:trPr>
        <w:tc>
          <w:tcPr>
            <w:tcW w:type="dxa" w:w="648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1F5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before="20" w:after="20" w:line="25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28"/>
              </w:rPr>
              <w:t>Prix du collier de remplacement</w:t>
            </w:r>
          </w:p>
        </w:tc>
        <w:tc>
          <w:tcPr>
            <w:tcW w:type="dxa" w:w="374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1F5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before="20" w:after="20" w:line="250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28"/>
              </w:rPr>
              <w:t>........................ F</w:t>
            </w:r>
          </w:p>
        </w:tc>
      </w:tr>
      <w:tr>
        <w:trPr>
          <w:cantSplit/>
        </w:trPr>
        <w:tc>
          <w:tcPr>
            <w:tcW w:type="dxa" w:w="648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before="20" w:after="20" w:line="25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28"/>
              </w:rPr>
              <w:t>Argent déjà possédé par Loisel</w:t>
            </w:r>
          </w:p>
        </w:tc>
        <w:tc>
          <w:tcPr>
            <w:tcW w:type="dxa" w:w="374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before="20" w:after="20" w:line="250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28"/>
              </w:rPr>
              <w:t>........................ F</w:t>
            </w:r>
          </w:p>
        </w:tc>
      </w:tr>
      <w:tr>
        <w:trPr>
          <w:cantSplit/>
        </w:trPr>
        <w:tc>
          <w:tcPr>
            <w:tcW w:type="dxa" w:w="648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1F5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before="20" w:after="20" w:line="25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28"/>
              </w:rPr>
              <w:t>Somme à emprunter au départ</w:t>
            </w:r>
          </w:p>
        </w:tc>
        <w:tc>
          <w:tcPr>
            <w:tcW w:type="dxa" w:w="374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1F5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before="20" w:after="20" w:line="250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28"/>
              </w:rPr>
              <w:t>........................ F</w:t>
            </w:r>
          </w:p>
        </w:tc>
      </w:tr>
      <w:tr>
        <w:trPr>
          <w:cantSplit/>
        </w:trPr>
        <w:tc>
          <w:tcPr>
            <w:tcW w:type="dxa" w:w="648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before="20" w:after="20" w:line="25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28"/>
              </w:rPr>
              <w:t>Durée réelle des remboursements</w:t>
            </w:r>
          </w:p>
        </w:tc>
        <w:tc>
          <w:tcPr>
            <w:tcW w:type="dxa" w:w="374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before="20" w:after="20" w:line="250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28"/>
              </w:rPr>
              <w:t>........................ ans</w:t>
            </w:r>
          </w:p>
        </w:tc>
      </w:tr>
    </w:tbl>
    <w:p>
      <w:pPr>
        <w:spacing w:after="0"/>
      </w:pPr>
      <w:r>
        <w:rPr>
          <w:rFonts w:ascii="Arial" w:hAnsi="Arial"/>
          <w:b w:val="0"/>
          <w:i w:val="0"/>
          <w:sz w:val="4"/>
        </w:rPr>
      </w:r>
    </w:p>
    <w:p>
      <w:r>
        <w:rPr>
          <w:rFonts w:ascii="Arial" w:hAnsi="Arial"/>
          <w:b w:val="0"/>
          <w:i w:val="0"/>
        </w:rPr>
        <w:t>1. Écris le calcul du capital emprunté. Est-ce le quart, la moitié ou la totalité du prix ? Donne aussi le pourcentage.</w:t>
      </w:r>
    </w:p>
    <w:p>
      <w:pPr>
        <w:tabs>
          <w:tab w:pos="10224" w:val="right" w:leader="dot"/>
        </w:tabs>
        <w:spacing w:after="120"/>
      </w:pPr>
      <w:r>
        <w:rPr>
          <w:sz w:val="24"/>
        </w:rPr>
        <w:tab/>
      </w:r>
    </w:p>
    <w:p>
      <w:r>
        <w:rPr>
          <w:rFonts w:ascii="Arial" w:hAnsi="Arial"/>
          <w:b w:val="0"/>
          <w:i w:val="0"/>
        </w:rPr>
        <w:t>2. Relis dans la nouvelle le passage allant de l’achat du collier au remboursement final. Peut-on calculer le coût exact du crédit ? Quelles données manquent ? Réponds à l’oral.</w:t>
      </w:r>
    </w:p>
    <w:p>
      <w:r>
        <w:rPr>
          <w:rFonts w:ascii="Arial" w:hAnsi="Arial"/>
          <w:b/>
          <w:i w:val="0"/>
        </w:rPr>
        <w:t xml:space="preserve">Repère </w:t>
      </w:r>
      <w:r>
        <w:rPr>
          <w:rFonts w:ascii="Arial" w:hAnsi="Arial"/>
          <w:b w:val="0"/>
          <w:i w:val="0"/>
        </w:rPr>
        <w:t>Le capital emprunté est la somme prêtée au départ. Il ne faut pas le confondre avec le prix de l’achat.</w:t>
      </w:r>
    </w:p>
    <w:p>
      <w:r>
        <w:br w:type="page"/>
      </w:r>
    </w:p>
    <w:p>
      <w:pPr>
        <w:jc w:val="center"/>
      </w:pPr>
      <w:r>
        <w:rPr>
          <w:rFonts w:ascii="Arial" w:hAnsi="Arial"/>
          <w:b/>
          <w:i w:val="0"/>
          <w:color w:val="244E68"/>
          <w:sz w:val="20"/>
        </w:rPr>
        <w:t>ACTIVITÉ EN BINÔME • CALCULATRICE AUTORISÉE</w:t>
      </w:r>
    </w:p>
    <w:p>
      <w:pPr>
        <w:pStyle w:val="Heading1"/>
      </w:pPr>
      <w:r>
        <w:t>2 Comparer deux crédits</w:t>
      </w:r>
    </w:p>
    <w:p>
      <w:r>
        <w:rPr>
          <w:rFonts w:ascii="Arial" w:hAnsi="Arial"/>
          <w:b w:val="0"/>
          <w:i w:val="0"/>
        </w:rPr>
        <w:t>Un foyer d’aujourd’hui envisage d’emprunter 1 800 € pour remplacer un équipement. Il étudie deux propositions inventées pour cet exercice.</w:t>
      </w:r>
    </w:p>
    <w:p>
      <w:r>
        <w:rPr>
          <w:rFonts w:ascii="Arial" w:hAnsi="Arial"/>
          <w:b w:val="0"/>
          <w:i/>
          <w:sz w:val="24"/>
        </w:rPr>
        <w:t>Modèle fictif indépendant des francs du récit : les mensualités sont constantes et incluent tous les intérêts ; il n’y a aucun frais ni aucune assurance.</w:t>
      </w:r>
    </w:p>
    <w:p>
      <w:r>
        <w:rPr>
          <w:rFonts w:ascii="Arial" w:hAnsi="Arial"/>
          <w:b/>
          <w:i w:val="0"/>
        </w:rPr>
        <w:t xml:space="preserve">Mensualité </w:t>
      </w:r>
      <w:r>
        <w:rPr>
          <w:rFonts w:ascii="Arial" w:hAnsi="Arial"/>
          <w:b w:val="0"/>
          <w:i w:val="0"/>
        </w:rPr>
        <w:t>Somme à payer chaque mois pour rembourser le crédit. Elle comprend ici une part de capital et des intérêts.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52"/>
        <w:gridCol w:w="2736"/>
        <w:gridCol w:w="2736"/>
      </w:tblGrid>
      <w:tr>
        <w:trPr>
          <w:cantSplit/>
          <w:tblHeader/>
        </w:trPr>
        <w:tc>
          <w:tcPr>
            <w:tcW w:type="dxa" w:w="475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244E6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before="20" w:after="20" w:line="250" w:lineRule="auto"/>
              <w:jc w:val="left"/>
            </w:pPr>
            <w:r>
              <w:rPr>
                <w:rFonts w:ascii="Arial" w:hAnsi="Arial"/>
                <w:b/>
                <w:i w:val="0"/>
                <w:color w:val="FFFFFF"/>
                <w:sz w:val="26"/>
              </w:rPr>
              <w:t>Données</w:t>
            </w:r>
          </w:p>
        </w:tc>
        <w:tc>
          <w:tcPr>
            <w:tcW w:type="dxa" w:w="273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244E6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before="20" w:after="20" w:line="25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6"/>
              </w:rPr>
              <w:t>Crédit A</w:t>
            </w:r>
          </w:p>
        </w:tc>
        <w:tc>
          <w:tcPr>
            <w:tcW w:type="dxa" w:w="273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244E6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before="20" w:after="20" w:line="25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6"/>
              </w:rPr>
              <w:t>Crédit B</w:t>
            </w:r>
          </w:p>
        </w:tc>
      </w:tr>
      <w:tr>
        <w:trPr>
          <w:cantSplit/>
        </w:trPr>
        <w:tc>
          <w:tcPr>
            <w:tcW w:type="dxa" w:w="475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1F5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before="20" w:after="20" w:line="25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26"/>
              </w:rPr>
              <w:t>Capital emprunté</w:t>
            </w:r>
          </w:p>
        </w:tc>
        <w:tc>
          <w:tcPr>
            <w:tcW w:type="dxa" w:w="273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1F5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before="20" w:after="20" w:line="250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26"/>
              </w:rPr>
              <w:t>1 800 €</w:t>
            </w:r>
          </w:p>
        </w:tc>
        <w:tc>
          <w:tcPr>
            <w:tcW w:type="dxa" w:w="273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1F5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before="20" w:after="20" w:line="250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26"/>
              </w:rPr>
              <w:t>1 800 €</w:t>
            </w:r>
          </w:p>
        </w:tc>
      </w:tr>
      <w:tr>
        <w:trPr>
          <w:cantSplit/>
        </w:trPr>
        <w:tc>
          <w:tcPr>
            <w:tcW w:type="dxa" w:w="475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before="20" w:after="20" w:line="25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26"/>
              </w:rPr>
              <w:t>Nombre de mensualités</w:t>
            </w:r>
          </w:p>
        </w:tc>
        <w:tc>
          <w:tcPr>
            <w:tcW w:type="dxa" w:w="273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before="20" w:after="20" w:line="250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26"/>
              </w:rPr>
              <w:t>12</w:t>
            </w:r>
          </w:p>
        </w:tc>
        <w:tc>
          <w:tcPr>
            <w:tcW w:type="dxa" w:w="273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before="20" w:after="20" w:line="250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26"/>
              </w:rPr>
              <w:t>24</w:t>
            </w:r>
          </w:p>
        </w:tc>
      </w:tr>
      <w:tr>
        <w:trPr>
          <w:cantSplit/>
        </w:trPr>
        <w:tc>
          <w:tcPr>
            <w:tcW w:type="dxa" w:w="475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1F5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before="20" w:after="20" w:line="25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26"/>
              </w:rPr>
              <w:t>Montant d’une mensualité</w:t>
            </w:r>
          </w:p>
        </w:tc>
        <w:tc>
          <w:tcPr>
            <w:tcW w:type="dxa" w:w="273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1F5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before="20" w:after="20" w:line="250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26"/>
              </w:rPr>
              <w:t>160 €</w:t>
            </w:r>
          </w:p>
        </w:tc>
        <w:tc>
          <w:tcPr>
            <w:tcW w:type="dxa" w:w="273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1F5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before="20" w:after="20" w:line="250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26"/>
              </w:rPr>
              <w:t>85 €</w:t>
            </w:r>
          </w:p>
        </w:tc>
      </w:tr>
      <w:tr>
        <w:trPr>
          <w:cantSplit/>
        </w:trPr>
        <w:tc>
          <w:tcPr>
            <w:tcW w:type="dxa" w:w="475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before="20" w:after="20" w:line="25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26"/>
              </w:rPr>
              <w:t>Total à rembourser</w:t>
            </w:r>
          </w:p>
        </w:tc>
        <w:tc>
          <w:tcPr>
            <w:tcW w:type="dxa" w:w="273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before="20" w:after="20" w:line="250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26"/>
              </w:rPr>
              <w:t>................ €</w:t>
            </w:r>
          </w:p>
        </w:tc>
        <w:tc>
          <w:tcPr>
            <w:tcW w:type="dxa" w:w="273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before="20" w:after="20" w:line="250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26"/>
              </w:rPr>
              <w:t>................ €</w:t>
            </w:r>
          </w:p>
        </w:tc>
      </w:tr>
      <w:tr>
        <w:trPr>
          <w:cantSplit/>
        </w:trPr>
        <w:tc>
          <w:tcPr>
            <w:tcW w:type="dxa" w:w="475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1F5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before="20" w:after="20" w:line="25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26"/>
              </w:rPr>
              <w:t>Coût du crédit</w:t>
            </w:r>
          </w:p>
        </w:tc>
        <w:tc>
          <w:tcPr>
            <w:tcW w:type="dxa" w:w="273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1F5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before="20" w:after="20" w:line="250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26"/>
              </w:rPr>
              <w:t>................ €</w:t>
            </w:r>
          </w:p>
        </w:tc>
        <w:tc>
          <w:tcPr>
            <w:tcW w:type="dxa" w:w="273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1F5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before="20" w:after="20" w:line="250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26"/>
              </w:rPr>
              <w:t>................ €</w:t>
            </w:r>
          </w:p>
        </w:tc>
      </w:tr>
    </w:tbl>
    <w:p>
      <w:pPr>
        <w:spacing w:after="0"/>
      </w:pPr>
      <w:r>
        <w:rPr>
          <w:rFonts w:ascii="Arial" w:hAnsi="Arial"/>
          <w:b w:val="0"/>
          <w:i w:val="0"/>
          <w:sz w:val="4"/>
        </w:rPr>
      </w:r>
    </w:p>
    <w:p>
      <w:r>
        <w:rPr>
          <w:rFonts w:ascii="Arial" w:hAnsi="Arial"/>
          <w:b/>
          <w:i w:val="0"/>
        </w:rPr>
        <w:t xml:space="preserve">Pour calculer </w:t>
      </w:r>
      <w:r>
        <w:rPr>
          <w:rFonts w:ascii="Arial" w:hAnsi="Arial"/>
          <w:b w:val="0"/>
          <w:i w:val="0"/>
        </w:rPr>
        <w:t>Total à rembourser = mensualité × nombre de mensualités, dans cet exercice.</w:t>
      </w:r>
    </w:p>
    <w:p>
      <w:r>
        <w:rPr>
          <w:rFonts w:ascii="Arial" w:hAnsi="Arial"/>
          <w:b/>
          <w:i w:val="0"/>
        </w:rPr>
        <w:t>Coût du crédit = total à rembourser − capital emprunté.</w:t>
      </w:r>
    </w:p>
    <w:p>
      <w:r>
        <w:rPr>
          <w:rFonts w:ascii="Arial" w:hAnsi="Arial"/>
          <w:b w:val="0"/>
          <w:i w:val="0"/>
        </w:rPr>
        <w:t>3. Complète les deux dernières lignes du tableau. Note tes calculs.</w:t>
      </w:r>
    </w:p>
    <w:p>
      <w:pPr>
        <w:tabs>
          <w:tab w:pos="10224" w:val="right" w:leader="dot"/>
        </w:tabs>
        <w:spacing w:after="120"/>
      </w:pPr>
      <w:r>
        <w:rPr>
          <w:sz w:val="24"/>
        </w:rPr>
        <w:tab/>
      </w:r>
    </w:p>
    <w:p>
      <w:pPr>
        <w:tabs>
          <w:tab w:pos="10224" w:val="right" w:leader="dot"/>
        </w:tabs>
        <w:spacing w:after="120"/>
      </w:pPr>
      <w:r>
        <w:rPr>
          <w:sz w:val="24"/>
        </w:rPr>
        <w:tab/>
      </w:r>
    </w:p>
    <w:p>
      <w:r>
        <w:rPr>
          <w:rFonts w:ascii="Arial" w:hAnsi="Arial"/>
          <w:b w:val="0"/>
          <w:i w:val="0"/>
        </w:rPr>
        <w:t>4. Quel crédit coûte le moins cher au total ? Quel crédit demande le moins d’argent chaque mois ?</w:t>
      </w:r>
    </w:p>
    <w:p>
      <w:pPr>
        <w:tabs>
          <w:tab w:pos="10224" w:val="right" w:leader="dot"/>
        </w:tabs>
        <w:spacing w:after="120"/>
      </w:pPr>
      <w:r>
        <w:rPr>
          <w:sz w:val="24"/>
        </w:rPr>
        <w:tab/>
      </w:r>
    </w:p>
    <w:p>
      <w:pPr>
        <w:tabs>
          <w:tab w:pos="10224" w:val="right" w:leader="dot"/>
        </w:tabs>
        <w:spacing w:after="120"/>
      </w:pPr>
      <w:r>
        <w:rPr>
          <w:sz w:val="24"/>
        </w:rPr>
        <w:tab/>
      </w:r>
    </w:p>
    <w:p>
      <w:r>
        <w:rPr>
          <w:rFonts w:ascii="Arial" w:hAnsi="Arial"/>
          <w:b w:val="0"/>
          <w:i w:val="0"/>
        </w:rPr>
        <w:t>5. Réfute cette affirmation avec les chiffres du tableau : « Le crédit B est moins cher, puisque je paie moins chaque mois. »</w:t>
      </w:r>
    </w:p>
    <w:p>
      <w:pPr>
        <w:tabs>
          <w:tab w:pos="10224" w:val="right" w:leader="dot"/>
        </w:tabs>
        <w:spacing w:after="120"/>
      </w:pPr>
      <w:r>
        <w:rPr>
          <w:sz w:val="24"/>
        </w:rPr>
        <w:tab/>
      </w:r>
    </w:p>
    <w:p>
      <w:pPr>
        <w:tabs>
          <w:tab w:pos="10224" w:val="right" w:leader="dot"/>
        </w:tabs>
        <w:spacing w:after="120"/>
      </w:pPr>
      <w:r>
        <w:rPr>
          <w:sz w:val="24"/>
        </w:rPr>
        <w:tab/>
      </w:r>
    </w:p>
    <w:p>
      <w:r>
        <w:br w:type="page"/>
      </w:r>
    </w:p>
    <w:p>
      <w:pPr>
        <w:jc w:val="center"/>
      </w:pPr>
      <w:r>
        <w:rPr>
          <w:rFonts w:ascii="Arial" w:hAnsi="Arial"/>
          <w:b/>
          <w:i w:val="0"/>
          <w:color w:val="244E68"/>
          <w:sz w:val="20"/>
        </w:rPr>
        <w:t>MÊME FOYER FICTIF • MÊMES CRÉDITS A ET B</w:t>
      </w:r>
    </w:p>
    <w:p>
      <w:pPr>
        <w:pStyle w:val="Heading1"/>
      </w:pPr>
      <w:r>
        <w:t>3 Vérifier le budget</w:t>
      </w:r>
    </w:p>
    <w:p>
      <w:r>
        <w:rPr>
          <w:rFonts w:ascii="Arial" w:hAnsi="Arial"/>
          <w:b w:val="0"/>
          <w:i w:val="0"/>
        </w:rPr>
        <w:t>Étudions le premier mois du remboursement. Le foyer dispose de 2 000 € de revenus mensuels, sans épargne disponible ni argent reporté du mois précédent. Voici ses dépenses hors crédit.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60"/>
        <w:gridCol w:w="2664"/>
      </w:tblGrid>
      <w:tr>
        <w:trPr>
          <w:cantSplit/>
          <w:tblHeader/>
        </w:trPr>
        <w:tc>
          <w:tcPr>
            <w:tcW w:type="dxa" w:w="756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244E6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before="20" w:after="20" w:line="250" w:lineRule="auto"/>
              <w:jc w:val="left"/>
            </w:pPr>
            <w:r>
              <w:rPr>
                <w:rFonts w:ascii="Arial" w:hAnsi="Arial"/>
                <w:b/>
                <w:i w:val="0"/>
                <w:color w:val="FFFFFF"/>
                <w:sz w:val="28"/>
              </w:rPr>
              <w:t>Dépenses mensuelles</w:t>
            </w:r>
          </w:p>
        </w:tc>
        <w:tc>
          <w:tcPr>
            <w:tcW w:type="dxa" w:w="266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244E6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before="20" w:after="20" w:line="25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8"/>
              </w:rPr>
              <w:t>Montant</w:t>
            </w:r>
          </w:p>
        </w:tc>
      </w:tr>
      <w:tr>
        <w:trPr>
          <w:cantSplit/>
        </w:trPr>
        <w:tc>
          <w:tcPr>
            <w:tcW w:type="dxa" w:w="756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1F5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before="20" w:after="20" w:line="25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28"/>
              </w:rPr>
              <w:t>Logement</w:t>
            </w:r>
          </w:p>
        </w:tc>
        <w:tc>
          <w:tcPr>
            <w:tcW w:type="dxa" w:w="266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1F5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before="20" w:after="20" w:line="250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28"/>
              </w:rPr>
              <w:t>800 €</w:t>
            </w:r>
          </w:p>
        </w:tc>
      </w:tr>
      <w:tr>
        <w:trPr>
          <w:cantSplit/>
        </w:trPr>
        <w:tc>
          <w:tcPr>
            <w:tcW w:type="dxa" w:w="756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before="20" w:after="20" w:line="25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28"/>
              </w:rPr>
              <w:t>Alimentation et hygiène</w:t>
            </w:r>
          </w:p>
        </w:tc>
        <w:tc>
          <w:tcPr>
            <w:tcW w:type="dxa" w:w="266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before="20" w:after="20" w:line="250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28"/>
              </w:rPr>
              <w:t>450 €</w:t>
            </w:r>
          </w:p>
        </w:tc>
      </w:tr>
      <w:tr>
        <w:trPr>
          <w:cantSplit/>
        </w:trPr>
        <w:tc>
          <w:tcPr>
            <w:tcW w:type="dxa" w:w="756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1F5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before="20" w:after="20" w:line="25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28"/>
              </w:rPr>
              <w:t>Énergie et eau</w:t>
            </w:r>
          </w:p>
        </w:tc>
        <w:tc>
          <w:tcPr>
            <w:tcW w:type="dxa" w:w="266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1F5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before="20" w:after="20" w:line="250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28"/>
              </w:rPr>
              <w:t>150 €</w:t>
            </w:r>
          </w:p>
        </w:tc>
      </w:tr>
      <w:tr>
        <w:trPr>
          <w:cantSplit/>
        </w:trPr>
        <w:tc>
          <w:tcPr>
            <w:tcW w:type="dxa" w:w="756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before="20" w:after="20" w:line="25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28"/>
              </w:rPr>
              <w:t>Transports</w:t>
            </w:r>
          </w:p>
        </w:tc>
        <w:tc>
          <w:tcPr>
            <w:tcW w:type="dxa" w:w="266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before="20" w:after="20" w:line="250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28"/>
              </w:rPr>
              <w:t>170 €</w:t>
            </w:r>
          </w:p>
        </w:tc>
      </w:tr>
      <w:tr>
        <w:trPr>
          <w:cantSplit/>
        </w:trPr>
        <w:tc>
          <w:tcPr>
            <w:tcW w:type="dxa" w:w="756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1F5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before="20" w:after="20" w:line="25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28"/>
              </w:rPr>
              <w:t>Autres dépenses prévues</w:t>
            </w:r>
          </w:p>
        </w:tc>
        <w:tc>
          <w:tcPr>
            <w:tcW w:type="dxa" w:w="266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1F5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before="20" w:after="20" w:line="250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28"/>
              </w:rPr>
              <w:t>280 €</w:t>
            </w:r>
          </w:p>
        </w:tc>
      </w:tr>
      <w:tr>
        <w:trPr>
          <w:cantSplit/>
        </w:trPr>
        <w:tc>
          <w:tcPr>
            <w:tcW w:type="dxa" w:w="756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before="20" w:after="20" w:line="25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28"/>
              </w:rPr>
              <w:t>Total des dépenses</w:t>
            </w:r>
          </w:p>
        </w:tc>
        <w:tc>
          <w:tcPr>
            <w:tcW w:type="dxa" w:w="266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before="20" w:after="20" w:line="250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28"/>
              </w:rPr>
              <w:t>................ €</w:t>
            </w:r>
          </w:p>
        </w:tc>
      </w:tr>
    </w:tbl>
    <w:p>
      <w:pPr>
        <w:spacing w:after="0"/>
      </w:pPr>
      <w:r>
        <w:rPr>
          <w:rFonts w:ascii="Arial" w:hAnsi="Arial"/>
          <w:b w:val="0"/>
          <w:i w:val="0"/>
          <w:sz w:val="4"/>
        </w:rPr>
      </w:r>
    </w:p>
    <w:p>
      <w:r>
        <w:rPr>
          <w:rFonts w:ascii="Arial" w:hAnsi="Arial"/>
          <w:b w:val="0"/>
          <w:i w:val="0"/>
        </w:rPr>
        <w:t>6. Calcule la somme disponible après ces dépenses, puis complète le tableau.</w:t>
      </w:r>
    </w:p>
    <w:p>
      <w:r>
        <w:rPr>
          <w:rFonts w:ascii="Arial" w:hAnsi="Arial"/>
          <w:b/>
          <w:i w:val="0"/>
        </w:rPr>
        <w:t>2 000 − ................ = ................ €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52"/>
        <w:gridCol w:w="2736"/>
        <w:gridCol w:w="2736"/>
      </w:tblGrid>
      <w:tr>
        <w:trPr>
          <w:cantSplit/>
          <w:tblHeader/>
        </w:trPr>
        <w:tc>
          <w:tcPr>
            <w:tcW w:type="dxa" w:w="475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244E6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before="20" w:after="20" w:line="250" w:lineRule="auto"/>
              <w:jc w:val="left"/>
            </w:pPr>
            <w:r>
              <w:rPr>
                <w:rFonts w:ascii="Arial" w:hAnsi="Arial"/>
                <w:b/>
                <w:i w:val="0"/>
                <w:color w:val="FFFFFF"/>
                <w:sz w:val="26"/>
              </w:rPr>
              <w:t>Après paiement du crédit</w:t>
            </w:r>
          </w:p>
        </w:tc>
        <w:tc>
          <w:tcPr>
            <w:tcW w:type="dxa" w:w="273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244E6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before="20" w:after="20" w:line="25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6"/>
              </w:rPr>
              <w:t>Crédit A</w:t>
            </w:r>
          </w:p>
        </w:tc>
        <w:tc>
          <w:tcPr>
            <w:tcW w:type="dxa" w:w="273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244E6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before="20" w:after="20" w:line="25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6"/>
              </w:rPr>
              <w:t>Crédit B</w:t>
            </w:r>
          </w:p>
        </w:tc>
      </w:tr>
      <w:tr>
        <w:trPr>
          <w:cantSplit/>
        </w:trPr>
        <w:tc>
          <w:tcPr>
            <w:tcW w:type="dxa" w:w="4752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1F5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before="20" w:after="20" w:line="25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26"/>
              </w:rPr>
              <w:t>Somme encore disponible</w:t>
            </w:r>
          </w:p>
        </w:tc>
        <w:tc>
          <w:tcPr>
            <w:tcW w:type="dxa" w:w="273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1F5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before="20" w:after="20" w:line="250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26"/>
              </w:rPr>
              <w:t>................ €</w:t>
            </w:r>
          </w:p>
        </w:tc>
        <w:tc>
          <w:tcPr>
            <w:tcW w:type="dxa" w:w="273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1F5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before="20" w:after="20" w:line="250" w:lineRule="auto"/>
              <w:jc w:val="center"/>
            </w:pPr>
            <w:r>
              <w:rPr>
                <w:rFonts w:ascii="Arial" w:hAnsi="Arial"/>
                <w:b w:val="0"/>
                <w:i w:val="0"/>
                <w:color w:val="000000"/>
                <w:sz w:val="26"/>
              </w:rPr>
              <w:t>................ €</w:t>
            </w:r>
          </w:p>
        </w:tc>
      </w:tr>
    </w:tbl>
    <w:p>
      <w:pPr>
        <w:spacing w:after="0"/>
      </w:pPr>
      <w:r>
        <w:rPr>
          <w:rFonts w:ascii="Arial" w:hAnsi="Arial"/>
          <w:b w:val="0"/>
          <w:i w:val="0"/>
          <w:sz w:val="4"/>
        </w:rPr>
      </w:r>
    </w:p>
    <w:p>
      <w:r>
        <w:rPr>
          <w:rFonts w:ascii="Arial" w:hAnsi="Arial"/>
          <w:b w:val="0"/>
          <w:i w:val="0"/>
        </w:rPr>
        <w:t>7. Quel crédit crée immédiatement un déficit ? Pourquoi ?</w:t>
      </w:r>
    </w:p>
    <w:p>
      <w:pPr>
        <w:tabs>
          <w:tab w:pos="10224" w:val="right" w:leader="dot"/>
        </w:tabs>
        <w:spacing w:after="120"/>
      </w:pPr>
      <w:r>
        <w:rPr>
          <w:sz w:val="24"/>
        </w:rPr>
        <w:tab/>
      </w:r>
    </w:p>
    <w:p>
      <w:r>
        <w:rPr>
          <w:rFonts w:ascii="Arial" w:hAnsi="Arial"/>
          <w:b w:val="0"/>
          <w:i w:val="0"/>
        </w:rPr>
        <w:t>8. Ce même mois, une dépense imprévue de 100 € survient. Avec B, calcule le nouveau solde. Le foyer peut-il tout payer sans autre ressource ?</w:t>
      </w:r>
    </w:p>
    <w:p>
      <w:pPr>
        <w:tabs>
          <w:tab w:pos="10224" w:val="right" w:leader="dot"/>
        </w:tabs>
        <w:spacing w:after="120"/>
      </w:pPr>
      <w:r>
        <w:rPr>
          <w:sz w:val="24"/>
        </w:rPr>
        <w:tab/>
      </w:r>
    </w:p>
    <w:p>
      <w:pPr>
        <w:tabs>
          <w:tab w:pos="10224" w:val="right" w:leader="dot"/>
        </w:tabs>
        <w:spacing w:after="120"/>
      </w:pPr>
      <w:r>
        <w:rPr>
          <w:sz w:val="24"/>
        </w:rPr>
        <w:tab/>
      </w:r>
    </w:p>
    <w:p>
      <w:r>
        <w:rPr>
          <w:rFonts w:ascii="Arial" w:hAnsi="Arial"/>
          <w:b/>
          <w:i w:val="0"/>
        </w:rPr>
        <w:t xml:space="preserve">À discuter </w:t>
      </w:r>
      <w:r>
        <w:rPr>
          <w:rFonts w:ascii="Arial" w:hAnsi="Arial"/>
          <w:b w:val="0"/>
          <w:i w:val="0"/>
        </w:rPr>
        <w:t>Quelles autres possibilités le foyer pourrait-il étudier avant de signer ? Propose deux pistes, sans supposer qu’il peut supprimer ses besoins essentiels.</w:t>
      </w:r>
    </w:p>
    <w:p>
      <w:pPr>
        <w:tabs>
          <w:tab w:pos="10224" w:val="right" w:leader="dot"/>
        </w:tabs>
        <w:spacing w:after="120"/>
      </w:pPr>
      <w:r>
        <w:rPr>
          <w:sz w:val="24"/>
        </w:rPr>
        <w:tab/>
      </w:r>
    </w:p>
    <w:p>
      <w:r>
        <w:br w:type="page"/>
      </w:r>
    </w:p>
    <w:p>
      <w:pPr>
        <w:jc w:val="center"/>
      </w:pPr>
      <w:r>
        <w:rPr>
          <w:rFonts w:ascii="Arial" w:hAnsi="Arial"/>
          <w:b/>
          <w:i w:val="0"/>
          <w:color w:val="244E68"/>
          <w:sz w:val="20"/>
        </w:rPr>
        <w:t>ORAL EN CLASSE • ÉCRIT EN PROLONGEMENT</w:t>
      </w:r>
    </w:p>
    <w:p>
      <w:pPr>
        <w:pStyle w:val="Heading1"/>
      </w:pPr>
      <w:r>
        <w:t>4 Revenir à la nouvelle</w:t>
      </w:r>
    </w:p>
    <w:p>
      <w:r>
        <w:rPr>
          <w:rFonts w:ascii="Arial" w:hAnsi="Arial"/>
          <w:b w:val="0"/>
          <w:i w:val="0"/>
        </w:rPr>
        <w:t>Pour rembourser, les Loisel réduisent leur train de vie. Mathilde accomplit de lourdes tâches domestiques ; son mari ajoute des travaux d’écriture à son emploi. La dette transforme leur quotidien pendant dix ans.</w:t>
      </w:r>
    </w:p>
    <w:p>
      <w:r>
        <w:rPr>
          <w:rFonts w:ascii="Arial" w:hAnsi="Arial"/>
          <w:b w:val="0"/>
          <w:i w:val="0"/>
        </w:rPr>
        <w:t>9. Pourquoi les Loisel cachent-ils la perte du collier ? Relève dans la nouvelle un indice de leur peur du jugement, puis explique-le à l’oral.</w:t>
      </w:r>
    </w:p>
    <w:p>
      <w:r>
        <w:rPr>
          <w:rFonts w:ascii="Arial" w:hAnsi="Arial"/>
          <w:b w:val="0"/>
          <w:i w:val="0"/>
        </w:rPr>
        <w:t>10. Prolongement écrit de 20 minutes. En quatre à six lignes, explique comment l’emprunt transforme leur vie avec deux faits précis. Propose une démarche possible avant l’achat du nouveau collier.</w:t>
      </w:r>
    </w:p>
    <w:p>
      <w:r>
        <w:rPr>
          <w:rFonts w:ascii="Arial" w:hAnsi="Arial"/>
          <w:b/>
          <w:i w:val="0"/>
        </w:rPr>
        <w:t xml:space="preserve">Pour réussir </w:t>
      </w:r>
      <w:r>
        <w:rPr>
          <w:rFonts w:ascii="Arial" w:hAnsi="Arial"/>
          <w:b w:val="0"/>
          <w:i w:val="0"/>
        </w:rPr>
        <w:t>Utilise les mots « capital », « intérêts » et « budget ». Distingue un fait du récit et une possibilité que tu imagines.</w:t>
      </w:r>
    </w:p>
    <w:p>
      <w:r>
        <w:drawing>
          <wp:inline xmlns:a="http://schemas.openxmlformats.org/drawingml/2006/main" xmlns:pic="http://schemas.openxmlformats.org/drawingml/2006/picture">
            <wp:extent cx="6492240" cy="174208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yes_6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17420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Un dernier regard sur la chute</w:t>
      </w:r>
    </w:p>
    <w:p>
      <w:r>
        <w:rPr>
          <w:rFonts w:ascii="Arial" w:hAnsi="Arial"/>
          <w:b w:val="0"/>
          <w:i w:val="0"/>
        </w:rPr>
        <w:t>Mme Forestier révèle que son collier était faux et valait au maximum 500 francs. En quoi cette révélation change-t-elle notre lecture des sacrifices des Loisel ? Échange à l’oral.</w:t>
      </w:r>
    </w:p>
    <w:p>
      <w:pPr>
        <w:pStyle w:val="Heading2"/>
      </w:pPr>
      <w:r>
        <w:t>Billet de sortie</w:t>
      </w:r>
    </w:p>
    <w:p>
      <w:r>
        <w:rPr>
          <w:rFonts w:ascii="Arial" w:hAnsi="Arial"/>
          <w:b w:val="0"/>
          <w:i w:val="0"/>
          <w:sz w:val="24"/>
        </w:rPr>
        <w:t>11. Sans la leçon, réponds à ces trois questions.</w:t>
      </w:r>
    </w:p>
    <w:p>
      <w:r>
        <w:rPr>
          <w:rFonts w:ascii="Arial" w:hAnsi="Arial"/>
          <w:b w:val="0"/>
          <w:i w:val="0"/>
          <w:sz w:val="26"/>
        </w:rPr>
        <w:t>Quel capital les Loisel empruntent-ils au départ ? ........................ F</w:t>
      </w:r>
    </w:p>
    <w:p>
      <w:r>
        <w:rPr>
          <w:rFonts w:ascii="Arial" w:hAnsi="Arial"/>
          <w:b w:val="0"/>
          <w:i w:val="0"/>
          <w:sz w:val="26"/>
        </w:rPr>
        <w:t>Un crédit de 500 € se rembourse en 10 paiements de 55 €, sans frais supplémentaires. Quel est son coût ? ........................................</w:t>
      </w:r>
    </w:p>
    <w:p>
      <w:r>
        <w:rPr>
          <w:rFonts w:ascii="Arial" w:hAnsi="Arial"/>
          <w:b w:val="0"/>
          <w:i w:val="0"/>
          <w:sz w:val="26"/>
        </w:rPr>
        <w:t>Avant d’emprunter, que faut-il vérifier dans son budget ? ...................</w:t>
      </w:r>
    </w:p>
    <w:p>
      <w:r>
        <w:br w:type="page"/>
      </w:r>
    </w:p>
    <w:p>
      <w:pPr>
        <w:jc w:val="center"/>
      </w:pPr>
      <w:r>
        <w:rPr>
          <w:rFonts w:ascii="Arial" w:hAnsi="Arial"/>
          <w:b/>
          <w:i w:val="0"/>
          <w:color w:val="244E68"/>
          <w:sz w:val="20"/>
        </w:rPr>
        <w:t>ÉDUCATION ÉCONOMIQUE BUDGÉTAIRE ET FINANCIÈRE</w:t>
      </w:r>
    </w:p>
    <w:p>
      <w:pPr>
        <w:pStyle w:val="Heading1"/>
      </w:pPr>
      <w:r>
        <w:t>5 La leçon à retenir</w:t>
      </w:r>
    </w:p>
    <w:p>
      <w:r>
        <w:rPr>
          <w:rFonts w:ascii="Arial" w:hAnsi="Arial"/>
          <w:b w:val="0"/>
          <w:i w:val="0"/>
        </w:rPr>
        <w:t>Un crédit permet de disposer d’argent maintenant, mais oblige à le rembourser selon les conditions prévues. Il peut avoir un coût et réduit l’argent disponible pour les dépenses futures.</w:t>
      </w:r>
    </w:p>
    <w:p>
      <w:pPr>
        <w:pStyle w:val="Heading2"/>
      </w:pPr>
      <w:r>
        <w:t>Les mots pour comprendre</w:t>
      </w:r>
    </w:p>
    <w:p>
      <w:r>
        <w:rPr>
          <w:rFonts w:ascii="Arial" w:hAnsi="Arial"/>
          <w:b/>
          <w:i w:val="0"/>
        </w:rPr>
        <w:t xml:space="preserve">Le budget </w:t>
      </w:r>
      <w:r>
        <w:rPr>
          <w:rFonts w:ascii="Arial" w:hAnsi="Arial"/>
          <w:b w:val="0"/>
          <w:i w:val="0"/>
        </w:rPr>
        <w:t>prévoit et suit les ressources et les dépenses sur une période, par exemple un mois.</w:t>
      </w:r>
    </w:p>
    <w:p>
      <w:r>
        <w:rPr>
          <w:rFonts w:ascii="Arial" w:hAnsi="Arial"/>
          <w:b/>
          <w:i w:val="0"/>
        </w:rPr>
        <w:t xml:space="preserve">L’épargne </w:t>
      </w:r>
      <w:r>
        <w:rPr>
          <w:rFonts w:ascii="Arial" w:hAnsi="Arial"/>
          <w:b w:val="0"/>
          <w:i w:val="0"/>
        </w:rPr>
        <w:t>est une somme mise de côté pour plus tard. L’argent reçu par héritage peut être conservé ou dépensé ; ce n’est pas un revenu mensuel régulier.</w:t>
      </w:r>
    </w:p>
    <w:p>
      <w:r>
        <w:rPr>
          <w:rFonts w:ascii="Arial" w:hAnsi="Arial"/>
          <w:b/>
          <w:i w:val="0"/>
        </w:rPr>
        <w:t xml:space="preserve">Le capital emprunté </w:t>
      </w:r>
      <w:r>
        <w:rPr>
          <w:rFonts w:ascii="Arial" w:hAnsi="Arial"/>
          <w:b w:val="0"/>
          <w:i w:val="0"/>
        </w:rPr>
        <w:t>est la somme prêtée au départ. L’emprunteur doit la rembourser. Les intérêts rémunèrent le prêteur pour l’argent avancé.</w:t>
      </w:r>
    </w:p>
    <w:p>
      <w:r>
        <w:rPr>
          <w:rFonts w:ascii="Arial" w:hAnsi="Arial"/>
          <w:b/>
          <w:i w:val="0"/>
        </w:rPr>
        <w:t xml:space="preserve">Une échéance </w:t>
      </w:r>
      <w:r>
        <w:rPr>
          <w:rFonts w:ascii="Arial" w:hAnsi="Arial"/>
          <w:b w:val="0"/>
          <w:i w:val="0"/>
        </w:rPr>
        <w:t>est une date de paiement ; par extension, le mot désigne aussi la somme à payer. Une mensualité est un paiement prévu chaque mois.</w:t>
      </w:r>
    </w:p>
    <w:p>
      <w:r>
        <w:rPr>
          <w:rFonts w:ascii="Arial" w:hAnsi="Arial"/>
          <w:b/>
          <w:i w:val="0"/>
        </w:rPr>
        <w:t xml:space="preserve">Le coût du crédit </w:t>
      </w:r>
      <w:r>
        <w:rPr>
          <w:rFonts w:ascii="Arial" w:hAnsi="Arial"/>
          <w:b w:val="0"/>
          <w:i w:val="0"/>
        </w:rPr>
        <w:t>comprend les intérêts et les frais liés au crédit, notamment l’assurance lorsqu’elle est exigée. Le total dû comprend le capital et ce coût.</w:t>
      </w:r>
    </w:p>
    <w:p>
      <w:pPr>
        <w:pStyle w:val="Heading2"/>
      </w:pPr>
      <w:r>
        <w:t>Les calculs à connaître</w:t>
      </w:r>
    </w:p>
    <w:p>
      <w:r>
        <w:rPr>
          <w:rFonts w:ascii="Arial" w:hAnsi="Arial"/>
          <w:b/>
          <w:i w:val="0"/>
          <w:sz w:val="26"/>
        </w:rPr>
        <w:t>Dans nos exercices :</w:t>
        <w:br/>
        <w:t>Capital emprunté = prix − argent personnel utilisé.</w:t>
        <w:br/>
        <w:t>Coût du crédit = total à rembourser − capital emprunté.</w:t>
        <w:br/>
        <w:t>Solde mensuel = revenus − dépenses, remboursements compris.</w:t>
      </w:r>
    </w:p>
    <w:p>
      <w:pPr>
        <w:pStyle w:val="Heading2"/>
      </w:pPr>
      <w:r>
        <w:t>Les réflexes avant de décider</w:t>
      </w:r>
    </w:p>
    <w:p>
      <w:r>
        <w:rPr>
          <w:rFonts w:ascii="Arial" w:hAnsi="Arial"/>
          <w:b w:val="0"/>
          <w:i w:val="0"/>
        </w:rPr>
        <w:t>Vérifier le besoin et le prix ; comparer la durée, les mensualités et le coût total ; examiner le budget en gardant une marge pour les imprévus. Des mensualités plus faibles peuvent s’étaler sur une durée plus longue et augmenter le coût total.</w:t>
      </w:r>
    </w:p>
    <w:p>
      <w:r>
        <w:rPr>
          <w:rFonts w:ascii="Arial" w:hAnsi="Arial"/>
          <w:b/>
          <w:i w:val="0"/>
        </w:rPr>
        <w:t xml:space="preserve">Aujourd’hui </w:t>
      </w:r>
      <w:r>
        <w:rPr>
          <w:rFonts w:ascii="Arial" w:hAnsi="Arial"/>
          <w:b w:val="0"/>
          <w:i w:val="0"/>
        </w:rPr>
        <w:t>on compare aussi le TAEG, taux annuel effectif global : ce taux tient compte des intérêts et des frais exigés pour obtenir le crédit. Le coût total en euros, la durée et les mensualités restent à examiner.</w:t>
      </w:r>
    </w:p>
    <w:p>
      <w:r>
        <w:rPr>
          <w:rFonts w:ascii="Arial" w:hAnsi="Arial"/>
          <w:b w:val="0"/>
          <w:i w:val="0"/>
          <w:sz w:val="24"/>
        </w:rPr>
        <w:t>En cas de difficulté, demander de l’aide tôt : les Points conseil budget proposent un accompagnement gratuit et confidentiel.</w:t>
      </w:r>
    </w:p>
    <w:sectPr w:rsidR="00FC693F" w:rsidRPr="0006063C" w:rsidSect="00034616">
      <w:footerReference w:type="default" r:id="rId9"/>
      <w:pgSz w:w="12240" w:h="15840"/>
      <w:pgMar w:top="864" w:right="979" w:bottom="864" w:left="979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i w:val="0"/>
        <w:color w:val="606B72"/>
        <w:sz w:val="18"/>
      </w:rPr>
      <w:t xml:space="preserve">Ludendo • La Parure et EDUCFI • Élève •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4" w:lineRule="auto"/>
    </w:pPr>
    <w:rPr>
      <w:rFonts w:ascii="Arial" w:hAnsi="Arial"/>
      <w:color w:val="000000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140" w:line="264" w:lineRule="auto"/>
      <w:jc w:val="center"/>
      <w:outlineLvl w:val="0"/>
    </w:pPr>
    <w:rPr>
      <w:rFonts w:ascii="Arial" w:hAnsi="Arial"/>
      <w:b/>
      <w:bCs/>
      <w:color w:val="000000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140" w:line="264" w:lineRule="auto"/>
      <w:jc w:val="center"/>
      <w:outlineLvl w:val="1"/>
    </w:pPr>
    <w:rPr>
      <w:rFonts w:ascii="Arial" w:hAnsi="Arial"/>
      <w:b/>
      <w:bCs/>
      <w:color w:val="000000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64" w:lineRule="auto" w:before="140"/>
      <w:contextualSpacing/>
      <w:jc w:val="center"/>
    </w:pPr>
    <w:rPr>
      <w:rFonts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Comprendre le crédit avec les Loisel</dc:title>
  <dc:subject>La Parure de Maupassant et éducation économique budgétaire et financière</dc:subject>
  <dc:creator>Ludendo</dc:creator>
  <cp:keywords/>
  <dc:description>Version révisée le 14 octobre 2026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