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0780"/>
        <w:jc w:val="center"/>
        <w:tblLayout w:type="fixed"/>
        <w:tblLook w:firstColumn="1" w:firstRow="1" w:lastColumn="0" w:lastRow="0" w:noHBand="0" w:noVBand="1" w:val="04A0"/>
      </w:tblPr>
      <w:tblGrid>
        <w:gridCol w:w="520"/>
        <w:gridCol w:w="480"/>
        <w:gridCol w:w="400"/>
        <w:gridCol w:w="580"/>
        <w:gridCol w:w="8800"/>
      </w:tblGrid>
      <w:tr>
        <w:trPr>
          <w:trHeight w:val="44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/>
        </w:tc>
      </w:tr>
      <w:tr>
        <w:trPr>
          <w:trHeight w:val="68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>
            <w:pPr>
              <w:pStyle w:val="Title"/>
              <w:keepNext w:val="0"/>
              <w:keepLines/>
              <w:spacing w:before="0" w:after="0" w:line="54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44"/>
              </w:rPr>
              <w:t>Corrigé sur les valeurs des temps</w:t>
            </w:r>
          </w:p>
        </w:tc>
      </w:tr>
      <w:tr>
        <w:trPr>
          <w:trHeight w:val="68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20 questions · 1 point par bonne réponse · Total sur 20</w:t>
            </w:r>
          </w:p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Réponse fausse, absente ou multiple = 0 point.</w:t>
            </w:r>
          </w:p>
        </w:tc>
      </w:tr>
      <w:tr>
        <w:trPr>
          <w:trHeight w:val="400" w:hRule="exact"/>
          <w:cantSplit/>
        </w:trPr>
        <w:tc>
          <w:tcPr>
            <w:tcW w:type="dxa" w:w="1000"/>
            <w:gridSpan w:val="2"/>
            <w:shd w:val="clear" w:color="auto" w:fill="F3E7EA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1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Bande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Réponses attendues</w:t>
            </w:r>
          </w:p>
        </w:tc>
      </w:tr>
      <w:tr>
        <w:trPr>
          <w:trHeight w:val="360" w:hRule="exact"/>
          <w:cantSplit/>
        </w:trPr>
        <w:tc>
          <w:tcPr>
            <w:tcW w:type="dxa" w:w="1000"/>
            <w:gridSpan w:val="2"/>
            <w:shd w:val="clear" w:color="auto" w:fill="FAF4F5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67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0"/>
              </w:rPr>
              <w:t>/6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1. Comprendre les valeurs du présent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Présent d’énonciation. Nora observe la mer au moment où l’on parle.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2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2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Présent d’habitude. Nora allume le phare tous les soirs.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3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3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Présent de vérité générale. La phrase énonce un fait scientifique.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4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4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Présent de narration. Il rend vivant un événement de 1892.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5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5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Présent à valeur de futur. Le retour est prévu pour demain.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6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6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Présent d’injonction. La phrase donne l’ordre de ranger le matériel.</w:t>
            </w:r>
          </w:p>
        </w:tc>
      </w:tr>
      <w:tr>
        <w:trPr>
          <w:trHeight w:val="360" w:hRule="exact"/>
          <w:cantSplit/>
        </w:trPr>
        <w:tc>
          <w:tcPr>
            <w:tcW w:type="dxa" w:w="1000"/>
            <w:gridSpan w:val="2"/>
            <w:shd w:val="clear" w:color="auto" w:fill="FAF4F5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67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0"/>
              </w:rPr>
              <w:t>/6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2. Comprendre les valeurs des temps du passé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7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7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Imparfait de description. Il indique la couleur de la tour.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8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8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Imparfait d’habitude. Nora balayait le quai tous les matins.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9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9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Imparfait d’arrière-plan. La lecture est en cours quand la sirène retentit.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10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10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Passé simple de premier plan. L’alerte fait avancer le récit.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11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11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Action passée aux effets présents. La perte de la clé laisse Nora dehors.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12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12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Antériorité dans le passé. Nora a mis son manteau avant de sortir.</w:t>
            </w:r>
          </w:p>
        </w:tc>
      </w:tr>
      <w:tr>
        <w:trPr>
          <w:trHeight w:val="360" w:hRule="exact"/>
          <w:cantSplit/>
        </w:trPr>
        <w:tc>
          <w:tcPr>
            <w:tcW w:type="dxa" w:w="1000"/>
            <w:gridSpan w:val="2"/>
            <w:shd w:val="clear" w:color="auto" w:fill="FAF4F5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67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0"/>
              </w:rPr>
              <w:t>/8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3. Situer les actions et interpréter les temps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13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13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Prévision. La pluie de demain est annoncée par la météo.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14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14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Ordre. Le règlement impose de fermer la grille.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15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15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Antériorité dans le futur. La ronde sera déjà terminée à ton retour.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16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16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Promesse. La personne s’engage à revenir le lendemain.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17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17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Antériorité dans le passé. Nora termine sa ronde avant de sortir.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18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18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Futur dans le passé. Le retour est postérieur à l’annonce de Nora.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19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19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Irréel du passé. La panne a empêché Nora de sortir.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20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20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Hypothèse. Nora sortirait si elle avait la clé.</w:t>
            </w:r>
          </w:p>
        </w:tc>
      </w:tr>
    </w:tbl>
    <w:sectPr w:rsidR="00FC693F" w:rsidRPr="0006063C" w:rsidSect="00034616">
      <w:pgSz w:w="11906" w:h="16838"/>
      <w:pgMar w:top="540" w:right="560" w:bottom="500" w:left="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82243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Corrigé sur les valeurs des temps</dc:title>
  <dc:subject>Évaluation de grammaire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