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dxa" w:w="10780"/>
        <w:jc w:val="center"/>
        <w:tblLayout w:type="fixed"/>
        <w:tblLook w:firstColumn="1" w:firstRow="1" w:lastColumn="0" w:lastRow="0" w:noHBand="0" w:noVBand="1" w:val="04A0"/>
      </w:tblPr>
      <w:tblGrid>
        <w:gridCol w:w="560"/>
        <w:gridCol w:w="9120"/>
        <w:gridCol w:w="1100"/>
      </w:tblGrid>
      <w:tr>
        <w:trPr>
          <w:trHeight w:val="440" w:hRule="exact"/>
          <w:cantSplit/>
        </w:trPr>
        <w:tc>
          <w:tcPr>
            <w:tcW w:type="dxa" w:w="10780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tabs>
                <w:tab w:pos="4160" w:val="left"/>
                <w:tab w:pos="8560" w:val="left"/>
              </w:tabs>
              <w:spacing w:before="0" w:after="0" w:line="284" w:lineRule="exact"/>
              <w:jc w:val="left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Nom ________________________</w:t>
              <w:tab/>
              <w:t>Prénom _______________________</w:t>
              <w:tab/>
              <w:t>Note ______ /20</w:t>
            </w:r>
          </w:p>
        </w:tc>
      </w:tr>
      <w:tr>
        <w:trPr>
          <w:trHeight w:val="680" w:hRule="exact"/>
          <w:cantSplit/>
        </w:trPr>
        <w:tc>
          <w:tcPr>
            <w:tcW w:type="dxa" w:w="10780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pStyle w:val="Title"/>
              <w:keepNext w:val="0"/>
              <w:keepLines/>
              <w:spacing w:before="0" w:after="0" w:line="54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44"/>
              </w:rPr>
              <w:t>Évaluation sur la formation des mots</w:t>
            </w:r>
          </w:p>
        </w:tc>
      </w:tr>
      <w:tr>
        <w:trPr>
          <w:trHeight w:val="680" w:hRule="exact"/>
          <w:cantSplit/>
        </w:trPr>
        <w:tc>
          <w:tcPr>
            <w:tcW w:type="dxa" w:w="10780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92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1"/>
              </w:rPr>
              <w:t>Écrivez une seule lettre (A, B ou C) dans chaque case « Réponse ».</w:t>
            </w:r>
          </w:p>
          <w:p>
            <w:pPr>
              <w:keepNext w:val="0"/>
              <w:keepLines/>
              <w:spacing w:before="0" w:after="0" w:line="292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1"/>
              </w:rPr>
              <w:t>Bonne réponse = 1 point. Réponse fausse, absente ou multiple = 0 point.</w:t>
            </w:r>
          </w:p>
        </w:tc>
      </w:tr>
      <w:tr>
        <w:trPr>
          <w:trHeight w:val="400" w:hRule="exact"/>
          <w:cantSplit/>
        </w:trPr>
        <w:tc>
          <w:tcPr>
            <w:tcW w:type="dxa" w:w="560"/>
            <w:shd w:val="clear" w:color="auto" w:fill="F3E7EA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40" w:type="dxa"/>
              <w:right w:w="4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1"/>
              </w:rPr>
              <w:t>N°</w:t>
            </w:r>
          </w:p>
        </w:tc>
        <w:tc>
          <w:tcPr>
            <w:tcW w:type="dxa" w:w="9120"/>
            <w:shd w:val="clear" w:color="auto" w:fill="F3E7EA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40" w:type="dxa"/>
              <w:right w:w="4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1"/>
              </w:rPr>
              <w:t>Une seule proposition correcte</w:t>
            </w:r>
          </w:p>
        </w:tc>
        <w:tc>
          <w:tcPr>
            <w:tcW w:type="dxa" w:w="1100"/>
            <w:shd w:val="clear" w:color="auto" w:fill="F3E7EA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40" w:type="dxa"/>
              <w:right w:w="4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1"/>
              </w:rPr>
              <w:t>Réponse</w:t>
            </w:r>
          </w:p>
        </w:tc>
      </w:tr>
      <w:tr>
        <w:trPr>
          <w:trHeight w:val="360" w:hRule="exact"/>
          <w:cantSplit/>
        </w:trPr>
        <w:tc>
          <w:tcPr>
            <w:tcW w:type="dxa" w:w="9680"/>
            <w:gridSpan w:val="2"/>
            <w:shd w:val="clear" w:color="auto" w:fill="FAF4F5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1. Repérer la base, le préfixe et le suffixe</w:t>
            </w:r>
          </w:p>
        </w:tc>
        <w:tc>
          <w:tcPr>
            <w:tcW w:type="dxa" w:w="1100"/>
            <w:shd w:val="clear" w:color="auto" w:fill="FAF4F5"/>
            <w:tcBorders>
              <w:top w:val="single" w:sz="4" w:color="B2A5AA" w:space="0"/>
              <w:left w:val="nil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/6</w:t>
            </w:r>
          </w:p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Sur quel verbe le mot «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relire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» est-il construit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« relier »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« lire »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« lier »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2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Quel est le préfixe du verbe «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désobéir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»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« -ir »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« ob- »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« dés- »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3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Quel suffixe forme «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lavable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» à partir de « laver »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« -able »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« -age »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« -eur »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4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Quel préfixe a-t-on ajouté à « patient » pour former «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impatient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»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« mal- »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« pré- »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« im- »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5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À partir de quel adjectif le nom «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tristesse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» est-il formé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« tendu »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« triste »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« terne »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6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Quel suffixe forme «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rapidement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» à partir de « rapide »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« -ment »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« -esse »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« -ité »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360" w:hRule="exact"/>
          <w:cantSplit/>
        </w:trPr>
        <w:tc>
          <w:tcPr>
            <w:tcW w:type="dxa" w:w="9680"/>
            <w:gridSpan w:val="2"/>
            <w:shd w:val="clear" w:color="auto" w:fill="FAF4F5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2. Reconnaître les familles et la formation des mots</w:t>
            </w:r>
          </w:p>
        </w:tc>
        <w:tc>
          <w:tcPr>
            <w:tcW w:type="dxa" w:w="1100"/>
            <w:shd w:val="clear" w:color="auto" w:fill="FAF4F5"/>
            <w:tcBorders>
              <w:top w:val="single" w:sz="4" w:color="B2A5AA" w:space="0"/>
              <w:left w:val="nil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/6</w:t>
            </w:r>
          </w:p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7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Quel mot appartient à la même famille que «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terre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»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« terreur »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« terrifiant »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« terrain »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8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Quel mot appartient à la même famille que «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chausser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»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« chausson »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« chasser »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« chanson »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9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Comment le mot «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porte-clés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» est-il formé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par ajout d’un préfixe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par réunion de deux mots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par ajout d’un suffixe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10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Quel mot résulte d’une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composition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« désordre »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« douceur »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« grand-père »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11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Quelle opération forme «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chanteur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» à partir de « chanter »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la dérivation par suffixe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la dérivation par préfixe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la composition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12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Quel mot appartient à la même famille que «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jardin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»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« potager »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« jardiner »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« râteau »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360" w:hRule="exact"/>
          <w:cantSplit/>
        </w:trPr>
        <w:tc>
          <w:tcPr>
            <w:tcW w:type="dxa" w:w="9680"/>
            <w:gridSpan w:val="2"/>
            <w:shd w:val="clear" w:color="auto" w:fill="FAF4F5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3. S’appuyer sur la formation des mots pour les comprendre</w:t>
            </w:r>
          </w:p>
        </w:tc>
        <w:tc>
          <w:tcPr>
            <w:tcW w:type="dxa" w:w="1100"/>
            <w:shd w:val="clear" w:color="auto" w:fill="FAF4F5"/>
            <w:tcBorders>
              <w:top w:val="single" w:sz="4" w:color="B2A5AA" w:space="0"/>
              <w:left w:val="nil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/8</w:t>
            </w:r>
          </w:p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13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Il faut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regonfler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le pneu. Que signifie ce verbe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gonfler de nouveau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gonfler à moitié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empêcher de gonfler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14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Ce texte est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illisible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>. Que signifie cet adjectif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qu’on a déjà lu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qu’on lit facilement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qu’on ne peut pas lire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15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Il faut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préchauffer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le four. Que signifie ce verbe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chauffer davantage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chauffer à l’avance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chauffer deux fois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16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Que signifie le préfixe « anti- » dans le nom «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antivol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»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contre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avant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après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17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Que désigne le mot «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maisonnette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»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une maison récente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une maison abandonnée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une petite maison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18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Le mécanicien doit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dévisser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le couvercle. Que doit-il faire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le serrer davantage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le desserrer en le tournant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le soulever sans le tourner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19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Dans «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pare-brise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», quel rôle indique le premier élément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 rôle de décoration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 rôle de protection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 rôle de mesure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20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Ce casque est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incassable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>. Que signifie cet adjectif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qu’on a déjà cassé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qu’on peut casser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qu’on ne peut pas casser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</w:tbl>
    <w:sectPr w:rsidR="00FC693F" w:rsidRPr="0006063C" w:rsidSect="00034616">
      <w:pgSz w:w="11906" w:h="16838"/>
      <w:pgMar w:top="540" w:right="560" w:bottom="500" w:left="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82243D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Évaluation sur la formation des mots</dc:title>
  <dc:subject>Évaluation de grammaire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